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943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90C3F" w:rsidRDefault="00690C3F" w:rsidP="00690C3F">
      <w:pPr>
        <w:spacing w:after="0" w:line="240" w:lineRule="auto"/>
        <w:rPr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23.03.2015                                                                                                          № 1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690C3F" w:rsidRPr="00690C3F" w:rsidRDefault="00690C3F" w:rsidP="00690C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sz w:val="28"/>
          <w:szCs w:val="28"/>
        </w:rPr>
        <w:t>с. Бабстово</w:t>
      </w:r>
    </w:p>
    <w:p w:rsidR="009D2BFC" w:rsidRPr="00690C3F" w:rsidRDefault="009D2BFC" w:rsidP="00690C3F">
      <w:pPr>
        <w:pStyle w:val="ConsPlusTitle"/>
        <w:jc w:val="center"/>
        <w:rPr>
          <w:b w:val="0"/>
          <w:sz w:val="28"/>
          <w:szCs w:val="28"/>
        </w:rPr>
      </w:pPr>
    </w:p>
    <w:p w:rsidR="009D2BFC" w:rsidRPr="00690C3F" w:rsidRDefault="009D2BFC" w:rsidP="00690C3F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 w:rsidRPr="00690C3F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</w:t>
      </w:r>
      <w:hyperlink w:anchor="Par32" w:history="1">
        <w:r w:rsidRPr="00690C3F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Правил</w:t>
        </w:r>
      </w:hyperlink>
      <w:r w:rsidRPr="00690C3F">
        <w:rPr>
          <w:rFonts w:ascii="Times New Roman" w:hAnsi="Times New Roman" w:cs="Times New Roman"/>
          <w:b w:val="0"/>
          <w:sz w:val="28"/>
          <w:szCs w:val="28"/>
        </w:rPr>
        <w:t xml:space="preserve"> присвоения, изменения и аннулирования адресов на территории Бабстовского  сельского поселения</w:t>
      </w:r>
    </w:p>
    <w:p w:rsidR="009D2BFC" w:rsidRDefault="009D2BFC" w:rsidP="00690C3F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0C3F" w:rsidRPr="00690C3F" w:rsidRDefault="00690C3F" w:rsidP="00690C3F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BFC" w:rsidRPr="00690C3F" w:rsidRDefault="009D2BFC" w:rsidP="00690C3F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>В  соответствии с Федеральными законами от 06.10.2003 № 131-ФЗ «Об общих принципах организации местного самоуправления в Российской Федерации»,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РФ от 19.11.2014 № 1221 «Об утверждении Правил присвоения, изменения и аннулирования адресов» и Уставом муниципального образования «Бабстовское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сельское поселение»</w:t>
      </w:r>
      <w:r w:rsidR="00690C3F">
        <w:rPr>
          <w:rFonts w:ascii="Times New Roman" w:hAnsi="Times New Roman"/>
          <w:sz w:val="28"/>
          <w:szCs w:val="28"/>
        </w:rPr>
        <w:t>,</w:t>
      </w:r>
      <w:r w:rsidRPr="00690C3F">
        <w:rPr>
          <w:rFonts w:ascii="Times New Roman" w:hAnsi="Times New Roman"/>
          <w:sz w:val="28"/>
          <w:szCs w:val="28"/>
        </w:rPr>
        <w:t xml:space="preserve"> </w:t>
      </w:r>
      <w:r w:rsidR="00690C3F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:rsidR="009D2BFC" w:rsidRPr="00690C3F" w:rsidRDefault="00690C3F" w:rsidP="00690C3F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9D2BFC" w:rsidRPr="00690C3F" w:rsidRDefault="009D2BFC" w:rsidP="00690C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1. Утвердить прилагаемые </w:t>
      </w:r>
      <w:hyperlink w:anchor="Par32" w:history="1">
        <w:proofErr w:type="gramStart"/>
        <w:r w:rsidRPr="00690C3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Правил</w:t>
        </w:r>
        <w:proofErr w:type="gramEnd"/>
      </w:hyperlink>
      <w:r w:rsidRPr="00690C3F">
        <w:rPr>
          <w:rFonts w:ascii="Times New Roman" w:hAnsi="Times New Roman"/>
          <w:sz w:val="28"/>
          <w:szCs w:val="28"/>
        </w:rPr>
        <w:t>а присвоения, изменения и аннулирования адресов на территории Бабстовского сельского поселения.</w:t>
      </w:r>
    </w:p>
    <w:p w:rsidR="009D2BFC" w:rsidRPr="00690C3F" w:rsidRDefault="009D2BFC" w:rsidP="00690C3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2.  </w:t>
      </w:r>
      <w:proofErr w:type="gramStart"/>
      <w:r w:rsidRPr="00690C3F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</w:t>
      </w:r>
      <w:r w:rsidR="00690C3F">
        <w:rPr>
          <w:rFonts w:ascii="Times New Roman" w:hAnsi="Times New Roman"/>
          <w:sz w:val="28"/>
          <w:szCs w:val="28"/>
        </w:rPr>
        <w:t xml:space="preserve">исполнением </w:t>
      </w:r>
      <w:r w:rsidRPr="00690C3F">
        <w:rPr>
          <w:rFonts w:ascii="Times New Roman" w:hAnsi="Times New Roman"/>
          <w:sz w:val="28"/>
          <w:szCs w:val="28"/>
        </w:rPr>
        <w:t xml:space="preserve"> настоящего решения оставляю за собой.</w:t>
      </w:r>
    </w:p>
    <w:p w:rsidR="00690C3F" w:rsidRDefault="00690C3F" w:rsidP="00690C3F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D2BFC" w:rsidRPr="00690C3F">
        <w:rPr>
          <w:rFonts w:ascii="Times New Roman" w:hAnsi="Times New Roman"/>
          <w:sz w:val="28"/>
          <w:szCs w:val="28"/>
        </w:rPr>
        <w:t>. Опубликовать данное решение в «Информационном бюллетене» Бабстовского сельского поселения.</w:t>
      </w:r>
    </w:p>
    <w:p w:rsidR="009D2BFC" w:rsidRPr="00690C3F" w:rsidRDefault="00690C3F" w:rsidP="00690C3F">
      <w:pPr>
        <w:pStyle w:val="a4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D2BFC" w:rsidRPr="00690C3F">
        <w:rPr>
          <w:rFonts w:ascii="Times New Roman" w:hAnsi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9D2BFC" w:rsidRPr="00690C3F" w:rsidRDefault="009D2BFC" w:rsidP="00690C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BFC" w:rsidRDefault="009D2BFC" w:rsidP="00690C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0C3F" w:rsidRPr="00690C3F" w:rsidRDefault="00690C3F" w:rsidP="00690C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49C" w:rsidRDefault="009D2BFC" w:rsidP="00690C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Глава </w:t>
      </w:r>
      <w:r w:rsidR="0047749C">
        <w:rPr>
          <w:rFonts w:ascii="Times New Roman" w:hAnsi="Times New Roman"/>
          <w:sz w:val="28"/>
          <w:szCs w:val="28"/>
        </w:rPr>
        <w:t xml:space="preserve">администрации </w:t>
      </w:r>
    </w:p>
    <w:p w:rsidR="0047749C" w:rsidRDefault="009D2BF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сельского поселения                                                         В.В. Фарафонтов</w:t>
      </w:r>
    </w:p>
    <w:p w:rsidR="0047749C" w:rsidRDefault="0047749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49C" w:rsidRDefault="0047749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49C" w:rsidRDefault="0047749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49C" w:rsidRDefault="0047749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BFC" w:rsidRDefault="009D2BF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</w:t>
      </w:r>
      <w:r w:rsidR="0047749C">
        <w:rPr>
          <w:rFonts w:ascii="Times New Roman" w:hAnsi="Times New Roman"/>
          <w:sz w:val="28"/>
          <w:szCs w:val="28"/>
        </w:rPr>
        <w:t xml:space="preserve">          </w:t>
      </w:r>
      <w:r w:rsidRPr="00690C3F">
        <w:rPr>
          <w:rFonts w:ascii="Times New Roman" w:hAnsi="Times New Roman"/>
          <w:sz w:val="28"/>
          <w:szCs w:val="28"/>
        </w:rPr>
        <w:t>УТВЕРЖДЕНЫ</w:t>
      </w:r>
    </w:p>
    <w:p w:rsidR="0047749C" w:rsidRPr="00690C3F" w:rsidRDefault="0047749C" w:rsidP="004774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749C" w:rsidRDefault="0047749C" w:rsidP="00690C3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47749C" w:rsidRDefault="009F61AA" w:rsidP="0047749C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D2BFC" w:rsidRPr="00690C3F">
        <w:rPr>
          <w:rFonts w:ascii="Times New Roman" w:hAnsi="Times New Roman"/>
          <w:sz w:val="28"/>
          <w:szCs w:val="28"/>
        </w:rPr>
        <w:t>сельского поселения</w:t>
      </w:r>
    </w:p>
    <w:p w:rsidR="009D2BFC" w:rsidRPr="00690C3F" w:rsidRDefault="009F61AA" w:rsidP="0047749C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D2BFC" w:rsidRPr="00690C3F">
        <w:rPr>
          <w:rFonts w:ascii="Times New Roman" w:hAnsi="Times New Roman"/>
          <w:sz w:val="28"/>
          <w:szCs w:val="28"/>
        </w:rPr>
        <w:t xml:space="preserve">от </w:t>
      </w:r>
      <w:r w:rsidR="0047749C">
        <w:rPr>
          <w:rFonts w:ascii="Times New Roman" w:hAnsi="Times New Roman"/>
          <w:sz w:val="28"/>
          <w:szCs w:val="28"/>
        </w:rPr>
        <w:t>23.03.2015</w:t>
      </w:r>
      <w:r w:rsidR="009D2BFC" w:rsidRPr="00690C3F">
        <w:rPr>
          <w:rFonts w:ascii="Times New Roman" w:hAnsi="Times New Roman"/>
          <w:sz w:val="28"/>
          <w:szCs w:val="28"/>
        </w:rPr>
        <w:t xml:space="preserve"> № 1</w:t>
      </w:r>
      <w:r w:rsidR="0047749C">
        <w:rPr>
          <w:rFonts w:ascii="Times New Roman" w:hAnsi="Times New Roman"/>
          <w:sz w:val="28"/>
          <w:szCs w:val="28"/>
        </w:rPr>
        <w:t>8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  <w:bookmarkStart w:id="0" w:name="Par38"/>
      <w:bookmarkEnd w:id="0"/>
    </w:p>
    <w:p w:rsidR="0047749C" w:rsidRDefault="0047749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8"/>
          <w:szCs w:val="28"/>
        </w:rPr>
      </w:pPr>
      <w:hyperlink w:anchor="Par32" w:history="1">
        <w:r w:rsidR="0047749C" w:rsidRPr="00690C3F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ПРАВИЛ</w:t>
        </w:r>
      </w:hyperlink>
      <w:r w:rsidR="0047749C" w:rsidRPr="00690C3F">
        <w:rPr>
          <w:rFonts w:ascii="Times New Roman" w:hAnsi="Times New Roman"/>
          <w:bCs/>
          <w:sz w:val="28"/>
          <w:szCs w:val="28"/>
        </w:rPr>
        <w:t>А</w:t>
      </w:r>
      <w:r w:rsidR="0047749C" w:rsidRPr="00690C3F">
        <w:rPr>
          <w:rFonts w:ascii="Times New Roman" w:hAnsi="Times New Roman"/>
          <w:bCs/>
          <w:sz w:val="28"/>
          <w:szCs w:val="28"/>
        </w:rPr>
        <w:br/>
      </w:r>
      <w:r w:rsidRPr="00690C3F">
        <w:rPr>
          <w:rFonts w:ascii="Times New Roman" w:hAnsi="Times New Roman"/>
          <w:bCs/>
          <w:sz w:val="28"/>
          <w:szCs w:val="28"/>
        </w:rPr>
        <w:t>присвоения, изменения и аннулирования адресов на территории Бабстовского сельского поселения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8"/>
          <w:szCs w:val="28"/>
        </w:rPr>
      </w:pPr>
    </w:p>
    <w:p w:rsidR="009D2BFC" w:rsidRPr="009F61AA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I. Общие положения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1. Настоящие Правила устанавливают порядок присвоения, изменения и аннулирования адресов, включая требования к структуре адреса на территории муниципального образования «Бабстовское сельское поселение» Ленинского муниципального района Еврейской автономной области (далее – сельское поселение).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2. В настоящих Правилах используются понятия и термины в значениях, определенных Постановлением Правительства РФ от 19.11.2014 № 1221 «Об утверждении Правил присвоения, изменения и аннулирования адресов». 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3. Адрес, присвоенный объекту адресации, должен отвечать следующим требованиям: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а) уникальность. </w:t>
      </w:r>
      <w:proofErr w:type="gramStart"/>
      <w:r w:rsidRPr="00690C3F">
        <w:rPr>
          <w:rFonts w:ascii="Times New Roman" w:hAnsi="Times New Roman"/>
          <w:sz w:val="28"/>
          <w:szCs w:val="28"/>
        </w:rPr>
        <w:t>Один и тот же адрес не может быть присвоен более чем одному объекту адресации, за исключением случаев повторного присвоения одного и того же адреса новому объекту адресации взамен аннулированного адреса объекта адресации, а также присвоения одного и того же адреса земельному участку и расположенному на нем зданию (сооружению) или объекту незавершенного строительства;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обязательность. Каждому объекту адресации должен быть присвоен адрес в соответствии с настоящими Правилами;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легитимность. Правовую основу адреса обеспечивает соблюдение процедуры присвоения объекту адресации адреса, изменения и аннулирования такого адреса, а также внесение адреса в государственный адресный реестр.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4. Присвоение, изменение и аннулирование адресов осуществляется без взимания платы.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" w:name="Par48"/>
      <w:bookmarkEnd w:id="1"/>
      <w:r w:rsidRPr="00690C3F">
        <w:rPr>
          <w:rFonts w:ascii="Times New Roman" w:hAnsi="Times New Roman"/>
          <w:sz w:val="28"/>
          <w:szCs w:val="28"/>
        </w:rPr>
        <w:t>5. Объектами адресации являются один или несколько объектов недвижимого имущества, в том числе земельные участки, здания, сооружения, помещения и объекты незавершенного строительства.</w:t>
      </w:r>
    </w:p>
    <w:p w:rsidR="0047749C" w:rsidRDefault="0047749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2" w:name="Par50"/>
      <w:bookmarkEnd w:id="2"/>
    </w:p>
    <w:p w:rsidR="009D2BFC" w:rsidRPr="009F61AA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II. Порядок присвоения объекту адресации адреса, изменения</w:t>
      </w:r>
    </w:p>
    <w:p w:rsidR="0047749C" w:rsidRPr="009F61AA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и аннулирования такого адреса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6. Присвоение объекту адресации адреса, изменение и аннулирование такого адреса осуществляется администрацией сельского поселения с </w:t>
      </w:r>
      <w:r w:rsidRPr="00690C3F">
        <w:rPr>
          <w:rFonts w:ascii="Times New Roman" w:hAnsi="Times New Roman"/>
          <w:sz w:val="28"/>
          <w:szCs w:val="28"/>
        </w:rPr>
        <w:lastRenderedPageBreak/>
        <w:t xml:space="preserve">использованием федеральной информационной адресной системы по собственной инициативе или на основании заявлений физических или юридических лиц, указанных в </w:t>
      </w:r>
      <w:hyperlink w:anchor="Par108" w:history="1">
        <w:r w:rsidRPr="00690C3F">
          <w:rPr>
            <w:rFonts w:ascii="Times New Roman" w:hAnsi="Times New Roman"/>
            <w:sz w:val="28"/>
            <w:szCs w:val="28"/>
          </w:rPr>
          <w:t>пунктах 28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114" w:history="1">
        <w:r w:rsidRPr="00690C3F">
          <w:rPr>
            <w:rFonts w:ascii="Times New Roman" w:hAnsi="Times New Roman"/>
            <w:sz w:val="28"/>
            <w:szCs w:val="28"/>
          </w:rPr>
          <w:t>30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Правил. 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690C3F">
        <w:rPr>
          <w:rFonts w:ascii="Times New Roman" w:hAnsi="Times New Roman"/>
          <w:sz w:val="28"/>
          <w:szCs w:val="28"/>
        </w:rPr>
        <w:t xml:space="preserve">Аннулирование адресов объектов адресации осуществляется на основании информации органа, осуществляющего кадастровый учет и ведение государственного кадастра недвижимости, о снятии с кадастрового учета объекта недвижимости, а также об отказе в осуществлении кадастрового учета объекта недвижимости по основаниям, указанным в </w:t>
      </w:r>
      <w:hyperlink r:id="rId5" w:history="1">
        <w:r w:rsidRPr="00690C3F">
          <w:rPr>
            <w:rFonts w:ascii="Times New Roman" w:hAnsi="Times New Roman"/>
            <w:sz w:val="28"/>
            <w:szCs w:val="28"/>
          </w:rPr>
          <w:t>пунктах 1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r:id="rId6" w:history="1">
        <w:r w:rsidRPr="00690C3F">
          <w:rPr>
            <w:rFonts w:ascii="Times New Roman" w:hAnsi="Times New Roman"/>
            <w:sz w:val="28"/>
            <w:szCs w:val="28"/>
          </w:rPr>
          <w:t>3 части 2 статьи 27</w:t>
        </w:r>
      </w:hyperlink>
      <w:r w:rsidRPr="00690C3F">
        <w:rPr>
          <w:rFonts w:ascii="Times New Roman" w:hAnsi="Times New Roman"/>
          <w:sz w:val="28"/>
          <w:szCs w:val="28"/>
        </w:rPr>
        <w:t xml:space="preserve"> Федерального закона «О государственном кадастре недвижимости», предоставляемой в установленном Правительством Российской Федерации порядке межведомственного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информационного взаимодействия при ведении государственного адресного реестра. 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8. Изменение адресов объектов адресации осуществляется на основании принятых решений о присвоении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адресообразующим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элементам наименований, об изменении и аннулировании их наименований.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ar55"/>
      <w:bookmarkEnd w:id="3"/>
      <w:r w:rsidRPr="00690C3F">
        <w:rPr>
          <w:rFonts w:ascii="Times New Roman" w:hAnsi="Times New Roman"/>
          <w:sz w:val="28"/>
          <w:szCs w:val="28"/>
        </w:rPr>
        <w:t>9. Присвоение объекту адресации адреса осуществляется: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в отношении земельных участков в случаях: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подготовки документации по планировке территории в </w:t>
      </w:r>
      <w:proofErr w:type="gramStart"/>
      <w:r w:rsidR="009D2BFC" w:rsidRPr="00690C3F">
        <w:rPr>
          <w:rFonts w:ascii="Times New Roman" w:hAnsi="Times New Roman"/>
          <w:sz w:val="28"/>
          <w:szCs w:val="28"/>
        </w:rPr>
        <w:t>отношении</w:t>
      </w:r>
      <w:proofErr w:type="gramEnd"/>
      <w:r w:rsidR="009D2BFC" w:rsidRPr="00690C3F">
        <w:rPr>
          <w:rFonts w:ascii="Times New Roman" w:hAnsi="Times New Roman"/>
          <w:sz w:val="28"/>
          <w:szCs w:val="28"/>
        </w:rPr>
        <w:t xml:space="preserve"> застроенной и подлежащей застройке территории в соответствии с Градостроительным </w:t>
      </w:r>
      <w:hyperlink r:id="rId7" w:history="1">
        <w:r w:rsidR="009D2BFC" w:rsidRPr="00690C3F">
          <w:rPr>
            <w:rFonts w:ascii="Times New Roman" w:hAnsi="Times New Roman"/>
            <w:sz w:val="28"/>
            <w:szCs w:val="28"/>
          </w:rPr>
          <w:t>кодексом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выполнения в отношении земельного участка в соответствии с требованиями, установленными Федеральным </w:t>
      </w:r>
      <w:hyperlink r:id="rId8" w:history="1">
        <w:r w:rsidR="009D2BFC" w:rsidRPr="00690C3F">
          <w:rPr>
            <w:rFonts w:ascii="Times New Roman" w:hAnsi="Times New Roman"/>
            <w:sz w:val="28"/>
            <w:szCs w:val="28"/>
          </w:rPr>
          <w:t>законом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земельном участке, при постановке земельного участка на государственный кадастровый учет;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в отношении зданий, сооружений и объектов незавершенного строительства в случаях: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выдачи (получения) разрешения на строительство здания или сооружения;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выполнения в отношении здания, сооружения и объекта незавершенного строительства в соответствии с требованиями, установленными Федеральным </w:t>
      </w:r>
      <w:hyperlink r:id="rId9" w:history="1">
        <w:r w:rsidR="009D2BFC" w:rsidRPr="00690C3F">
          <w:rPr>
            <w:rFonts w:ascii="Times New Roman" w:hAnsi="Times New Roman"/>
            <w:sz w:val="28"/>
            <w:szCs w:val="28"/>
          </w:rPr>
          <w:t>законом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«О государственном кадастре недвижимости»,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таком здании, сооружении и объекте незавершенного строительства, при постановке здания, сооружения и объекта незавершенного строительства на государственный кадастровый учет (в случае, если в соответствии</w:t>
      </w:r>
      <w:proofErr w:type="gramEnd"/>
      <w:r w:rsidR="009D2BFC" w:rsidRPr="00690C3F">
        <w:rPr>
          <w:rFonts w:ascii="Times New Roman" w:hAnsi="Times New Roman"/>
          <w:sz w:val="28"/>
          <w:szCs w:val="28"/>
        </w:rPr>
        <w:t xml:space="preserve"> с Градостроительным </w:t>
      </w:r>
      <w:hyperlink r:id="rId10" w:history="1">
        <w:r w:rsidR="009D2BFC" w:rsidRPr="00690C3F">
          <w:rPr>
            <w:rFonts w:ascii="Times New Roman" w:hAnsi="Times New Roman"/>
            <w:sz w:val="28"/>
            <w:szCs w:val="28"/>
          </w:rPr>
          <w:t>кодексом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Российской Федерации для строительства или реконструкции здания, сооружения и объекта незавершенного строительства получение разрешения на строительство не требуется);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в отношении помещений в случаях: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подготовки и оформления в установленном Жилищным </w:t>
      </w:r>
      <w:hyperlink r:id="rId11" w:history="1">
        <w:r w:rsidR="009D2BFC" w:rsidRPr="00690C3F">
          <w:rPr>
            <w:rFonts w:ascii="Times New Roman" w:hAnsi="Times New Roman"/>
            <w:sz w:val="28"/>
            <w:szCs w:val="28"/>
          </w:rPr>
          <w:t>кодексом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</w:t>
      </w:r>
      <w:r w:rsidR="009D2BFC" w:rsidRPr="00690C3F">
        <w:rPr>
          <w:rFonts w:ascii="Times New Roman" w:hAnsi="Times New Roman"/>
          <w:sz w:val="28"/>
          <w:szCs w:val="28"/>
        </w:rPr>
        <w:lastRenderedPageBreak/>
        <w:t>Российской Федерации порядке проекта переустройства и (или) перепланировки помещения в целях перевода жилого помещения в нежилое помещение или нежилого помещения в жилое помещение;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подготовки и оформления в отношении помещения, в том числе образуемого в результате преобразования другого помещения (помещений) в соответствии с положениями, предусмотренными Федеральным </w:t>
      </w:r>
      <w:hyperlink r:id="rId12" w:history="1">
        <w:r w:rsidR="009D2BFC" w:rsidRPr="00690C3F">
          <w:rPr>
            <w:rFonts w:ascii="Times New Roman" w:hAnsi="Times New Roman"/>
            <w:sz w:val="28"/>
            <w:szCs w:val="28"/>
          </w:rPr>
          <w:t>законом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«О государственном кадастре недвижимости», документов, содержащих необходимые для осуществления государственного кадастрового учета сведения о таком помещении.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10. При присвоении адресов зданиям, сооружениям и объектам незавершенного строительства такие адреса должны соответствовать адресам земельных участков, в границах которых расположены соответствующие здания, сооружения и объекты незавершенного строительства.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11. В случае</w:t>
      </w:r>
      <w:proofErr w:type="gramStart"/>
      <w:r w:rsidRPr="00690C3F">
        <w:rPr>
          <w:rFonts w:ascii="Times New Roman" w:hAnsi="Times New Roman"/>
          <w:sz w:val="28"/>
          <w:szCs w:val="28"/>
        </w:rPr>
        <w:t>,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если зданию или сооружению не присвоен адрес, присвоение адреса помещению, расположенному в таком здании или сооружении, осуществляется при условии одновременного присвоения адреса такому зданию или сооружению.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ar67"/>
      <w:bookmarkEnd w:id="4"/>
      <w:r w:rsidRPr="00690C3F">
        <w:rPr>
          <w:rFonts w:ascii="Times New Roman" w:hAnsi="Times New Roman"/>
          <w:sz w:val="28"/>
          <w:szCs w:val="28"/>
        </w:rPr>
        <w:t>12. В случае присвоения адреса многоквартирному дому осуществляется одновременное присвоение адресов всем расположенным в нем помещениям.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690C3F">
        <w:rPr>
          <w:rFonts w:ascii="Times New Roman" w:hAnsi="Times New Roman"/>
          <w:sz w:val="28"/>
          <w:szCs w:val="28"/>
        </w:rPr>
        <w:t xml:space="preserve">В случае присвоения наименований элементам планировочной структуры и элементам улично-дорожной сети изменения или аннулирования их наименований, изменения адресов объектов адресации осуществляется одновременно с размещением администрацией сельского поселения в государственном адресном реестре сведений о присвоении наименований элементам планировочной структуры и элементам улично-дорожной сети, об изменении или аннулировании их наименований в соответствии с </w:t>
      </w:r>
      <w:hyperlink r:id="rId13" w:history="1">
        <w:r w:rsidRPr="00690C3F">
          <w:rPr>
            <w:rFonts w:ascii="Times New Roman" w:hAnsi="Times New Roman"/>
            <w:sz w:val="28"/>
            <w:szCs w:val="28"/>
          </w:rPr>
          <w:t>порядком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ведения государственного адресного реестра.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14. </w:t>
      </w:r>
      <w:proofErr w:type="gramStart"/>
      <w:r w:rsidRPr="00690C3F">
        <w:rPr>
          <w:rFonts w:ascii="Times New Roman" w:hAnsi="Times New Roman"/>
          <w:sz w:val="28"/>
          <w:szCs w:val="28"/>
        </w:rPr>
        <w:t>Изменение адреса объекта адресации в случае изменения наименований и границ Еврейской автономной области, сельского поселения и населенных пунктов, входящих в состав поселения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Федерации,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ar70"/>
      <w:bookmarkEnd w:id="5"/>
      <w:r w:rsidRPr="00690C3F">
        <w:rPr>
          <w:rFonts w:ascii="Times New Roman" w:hAnsi="Times New Roman"/>
          <w:sz w:val="28"/>
          <w:szCs w:val="28"/>
        </w:rPr>
        <w:t>15. Аннулирование адреса объекта адресации осуществляется в случаях: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ar71"/>
      <w:bookmarkEnd w:id="6"/>
      <w:r w:rsidRPr="00690C3F">
        <w:rPr>
          <w:rFonts w:ascii="Times New Roman" w:hAnsi="Times New Roman"/>
          <w:sz w:val="28"/>
          <w:szCs w:val="28"/>
        </w:rPr>
        <w:t>а) прекращения существования объекта адресации;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7" w:name="Par72"/>
      <w:bookmarkEnd w:id="7"/>
      <w:r w:rsidRPr="00690C3F">
        <w:rPr>
          <w:rFonts w:ascii="Times New Roman" w:hAnsi="Times New Roman"/>
          <w:sz w:val="28"/>
          <w:szCs w:val="28"/>
        </w:rPr>
        <w:t xml:space="preserve">б) отказа в осуществлении кадастрового учета объекта адресации по основаниям, указанным в </w:t>
      </w:r>
      <w:hyperlink r:id="rId14" w:history="1">
        <w:r w:rsidRPr="00690C3F">
          <w:rPr>
            <w:rFonts w:ascii="Times New Roman" w:hAnsi="Times New Roman"/>
            <w:sz w:val="28"/>
            <w:szCs w:val="28"/>
          </w:rPr>
          <w:t>пунктах 1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r:id="rId15" w:history="1">
        <w:r w:rsidRPr="00690C3F">
          <w:rPr>
            <w:rFonts w:ascii="Times New Roman" w:hAnsi="Times New Roman"/>
            <w:sz w:val="28"/>
            <w:szCs w:val="28"/>
          </w:rPr>
          <w:t>3 части 2 статьи 27</w:t>
        </w:r>
      </w:hyperlink>
      <w:r w:rsidRPr="00690C3F">
        <w:rPr>
          <w:rFonts w:ascii="Times New Roman" w:hAnsi="Times New Roman"/>
          <w:sz w:val="28"/>
          <w:szCs w:val="28"/>
        </w:rPr>
        <w:t xml:space="preserve"> Федерального закона «О государственном кадастре недвижимости»;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присвоения объекту адресации нового адреса.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16. Аннулирование адреса объекта адресации в случае прекращения существования объекта адресации осуществляется после снятия этого </w:t>
      </w:r>
      <w:r w:rsidRPr="00690C3F">
        <w:rPr>
          <w:rFonts w:ascii="Times New Roman" w:hAnsi="Times New Roman"/>
          <w:sz w:val="28"/>
          <w:szCs w:val="28"/>
        </w:rPr>
        <w:lastRenderedPageBreak/>
        <w:t xml:space="preserve">объекта адресации с кадастрового учета, за исключением случаев аннулирования и исключения сведений об объекте адресации, указанных в </w:t>
      </w:r>
      <w:hyperlink r:id="rId16" w:history="1">
        <w:r w:rsidRPr="00690C3F">
          <w:rPr>
            <w:rFonts w:ascii="Times New Roman" w:hAnsi="Times New Roman"/>
            <w:sz w:val="28"/>
            <w:szCs w:val="28"/>
          </w:rPr>
          <w:t>частях 4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r:id="rId17" w:history="1">
        <w:r w:rsidRPr="00690C3F">
          <w:rPr>
            <w:rFonts w:ascii="Times New Roman" w:hAnsi="Times New Roman"/>
            <w:sz w:val="28"/>
            <w:szCs w:val="28"/>
          </w:rPr>
          <w:t>5 статьи 24</w:t>
        </w:r>
      </w:hyperlink>
      <w:r w:rsidRPr="00690C3F">
        <w:rPr>
          <w:rFonts w:ascii="Times New Roman" w:hAnsi="Times New Roman"/>
          <w:sz w:val="28"/>
          <w:szCs w:val="28"/>
        </w:rPr>
        <w:t xml:space="preserve"> Федерального закона «О государственном кадастре недвижимости», из государственного кадастра недвижимости.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17. Аннулирование адреса существующего объекта адресации без одновременного присвоения этому объекту адресации нового адреса не допускается.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18. Аннулирование адресов объектов адресации, являющихся преобразуемыми объектами недвижимости (за исключением объектов адресации, сохраняющихся в измененных границах), осуществляется после снятия с учета таких преобразуемых объектов недвижимости. Аннулирование и повторное присвоение адресов объектам адресации, являющимся преобразуемыми объектами недвижимости, которые после преобразования сохраняются в измененных границах, не производится.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8" w:name="Par77"/>
      <w:bookmarkEnd w:id="8"/>
      <w:r w:rsidRPr="00690C3F">
        <w:rPr>
          <w:rFonts w:ascii="Times New Roman" w:hAnsi="Times New Roman"/>
          <w:sz w:val="28"/>
          <w:szCs w:val="28"/>
        </w:rPr>
        <w:t>19.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20. При присвоении объекту адресации адреса или аннулировании его адреса администрация сельского поселения: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определяет возможность присвоения объекту адресации адреса или аннулирования его адреса;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проводит осмотр местонахождения объекта адресации (при необходимости);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принимает постановление администрации сельского поселения о присвоении объекту адресации адреса или его аннулировании в соответствии с требованиями к структуре адреса и установленным порядком или решение об отказе в присвоении объекту адресации адреса или аннулировании его адреса.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21. Присвоение объекту адресации адреса или аннулирование его адреса подтверждается постановлением администрации сельского поселения о присвоении объекту адресации адреса или аннулировании его адреса.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22. Постановление администрации сельского поселения о присвоении объекту адресации адреса принимается одновременно: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с утверждением схемы расположения земельного участка, являющегося объектом адресации, на кадастровом плане или кадастровой карте соответствующей территории;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б) с заключением соглашения о перераспределении земельных участков, являющихся объектами адресации, в соответствии с Земельным </w:t>
      </w:r>
      <w:hyperlink r:id="rId18" w:history="1">
        <w:r w:rsidRPr="00690C3F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в) с заключением договора о развитии застроенной территории в соответствии с Градостроительным </w:t>
      </w:r>
      <w:hyperlink r:id="rId19" w:history="1">
        <w:r w:rsidRPr="00690C3F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Российской Федерации;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с утверждением проекта планировки территории;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с принятием решения о строительстве объекта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23. Постановление администрации сельского поселения о присвоении </w:t>
      </w:r>
      <w:r w:rsidRPr="00690C3F">
        <w:rPr>
          <w:rFonts w:ascii="Times New Roman" w:hAnsi="Times New Roman"/>
          <w:sz w:val="28"/>
          <w:szCs w:val="28"/>
        </w:rPr>
        <w:lastRenderedPageBreak/>
        <w:t>объекту адресации адреса содержит: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присвоенный объекту адресации адрес;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реквизиты и наименования документов, на основании которых принято решение о присвоении адреса;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описание местоположения объекта адресации;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кадастровые номера, адреса и сведения об объектах недвижимости, из которых образуется объект адресации;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аннулируемый адрес объекта адресации и уникальный номер аннулируемого адреса объекта адресации в государственном адресном реестре (в случае присвоения нового адреса объекту адресации);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другие необходимые сведения, определенные администрацией сельского поселения.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 случае присвоения адреса поставленному на государственный кадастровый учет объекту недвижимости в постановлении администрации сельского поселения также указывается кадастровый номер объекта недвижимости, являющегося объектом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24. Постановление администрации сельского поселения об аннулировании адреса объекта адресации содержит: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аннулируемый адрес объекта адресации;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уникальный номер аннулируемого адреса объекта адресации в государственном адресном реестре;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причину аннулирования адреса объекта адресации;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реквизиты документа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адреса;</w:t>
      </w:r>
    </w:p>
    <w:p w:rsidR="009D2BFC" w:rsidRPr="00690C3F" w:rsidRDefault="00B3778D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>другие необходимые сведения, определенные администрацией сельского поселения.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Постановление администрации сельского поселения об аннулировании адреса объекта адресации в случае присвоения объекту адресации нового адреса может быть объединено с постановлением администрации сельского поселения о присвоении этому объекту адресации нового адреса.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9" w:name="Par105"/>
      <w:bookmarkEnd w:id="9"/>
      <w:r w:rsidRPr="00690C3F">
        <w:rPr>
          <w:rFonts w:ascii="Times New Roman" w:hAnsi="Times New Roman"/>
          <w:sz w:val="28"/>
          <w:szCs w:val="28"/>
        </w:rPr>
        <w:t>25. Решение о присвоении объекту адресации адреса или аннулировании его адреса может формироваться с использованием федеральной информационной адресной системы.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26. Сведения о присвоении объекту адресации адреса или аннулировании его адреса, а также реквизиты постановления администрации сельского поселения подлежат обязательному внесению администрацией сельского поселения в государственный адресный реестр в течение 3 рабочих дней со дня принятия соответствующего постановления администрации сельского поселения.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lastRenderedPageBreak/>
        <w:t>27. Датой присвоения объекту адресации адреса, изменения или аннулирования его адреса признается дата внесения сведений об адресе объекта адресации в государственный адресный реестр.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0" w:name="Par108"/>
      <w:bookmarkEnd w:id="10"/>
      <w:r w:rsidRPr="00690C3F">
        <w:rPr>
          <w:rFonts w:ascii="Times New Roman" w:hAnsi="Times New Roman"/>
          <w:sz w:val="28"/>
          <w:szCs w:val="28"/>
        </w:rPr>
        <w:t>28. Заявление о присвоении объекту адресации адреса или об аннулировании его адреса (далее - заявление) подается собственником объекта адресации по собственной инициативе либо лицом, обладающим одним из следующих вещных прав на объект адресации: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право хозяйственного ведения;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право оперативного управления;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право пожизненно наследуемого владения;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право постоянного (бессрочного) пользования.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29. Заявление составляется указанными лицами по форме, установленной Министерством финансов Российской Федерации.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1" w:name="Par114"/>
      <w:bookmarkEnd w:id="11"/>
      <w:r w:rsidRPr="00690C3F">
        <w:rPr>
          <w:rFonts w:ascii="Times New Roman" w:hAnsi="Times New Roman"/>
          <w:sz w:val="28"/>
          <w:szCs w:val="28"/>
        </w:rPr>
        <w:t xml:space="preserve">30. </w:t>
      </w:r>
      <w:proofErr w:type="gramStart"/>
      <w:r w:rsidRPr="00690C3F">
        <w:rPr>
          <w:rFonts w:ascii="Times New Roman" w:hAnsi="Times New Roman"/>
          <w:sz w:val="28"/>
          <w:szCs w:val="28"/>
        </w:rPr>
        <w:t xml:space="preserve">С заявлением вправе обратиться </w:t>
      </w:r>
      <w:hyperlink r:id="rId20" w:history="1">
        <w:r w:rsidRPr="00690C3F">
          <w:rPr>
            <w:rFonts w:ascii="Times New Roman" w:hAnsi="Times New Roman"/>
            <w:sz w:val="28"/>
            <w:szCs w:val="28"/>
          </w:rPr>
          <w:t>представители</w:t>
        </w:r>
      </w:hyperlink>
      <w:r w:rsidRPr="00690C3F">
        <w:rPr>
          <w:rFonts w:ascii="Times New Roman" w:hAnsi="Times New Roman"/>
          <w:sz w:val="28"/>
          <w:szCs w:val="28"/>
        </w:rPr>
        <w:t xml:space="preserve">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 или органа местного самоуправления (далее - представитель заявителя).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От имени собственников помещений в многоквартирном доме с заявлением вправе обратиться представитель таких собственников, уполномоченный на подачу такого заявления принятым в установленном </w:t>
      </w:r>
      <w:hyperlink r:id="rId21" w:history="1">
        <w:r w:rsidRPr="00690C3F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Российской Федерации порядке решением общего собрания указанных собственников.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 xml:space="preserve">От имени членов садоводческого, огороднического и (или) дачного некоммерческого объединения граждан с заявлением вправе обратиться представитель указанных членов некоммерческих объединений, уполномоченный на подачу такого заявления принятым в установленном </w:t>
      </w:r>
      <w:hyperlink r:id="rId22" w:history="1">
        <w:r w:rsidRPr="00690C3F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Российской Федерации порядке решением общего собрания членов такого некоммерческого объединения.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31.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32. </w:t>
      </w:r>
      <w:proofErr w:type="gramStart"/>
      <w:r w:rsidRPr="00690C3F">
        <w:rPr>
          <w:rFonts w:ascii="Times New Roman" w:hAnsi="Times New Roman"/>
          <w:sz w:val="28"/>
          <w:szCs w:val="28"/>
        </w:rPr>
        <w:t>Заявление направляется заявителем (представителем заявителя) в администрацию сельского поселения на бумажном носителе посредством почтового отправления с описью вложения и уведомлением о вручении или представляется заявителем лично или в форме электронного документа с использованием информационно-телекоммуникационных сетей общего пользования, в том числе федеральной государственной информационной системы «Единый портал государственных и муниципальных услуг (функций)» (далее - единый портал), портала государственных и муниципальных услуг Еврейской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автономной области (далее - региональный портал), портала федеральной информационной адресной системы в </w:t>
      </w:r>
      <w:r w:rsidRPr="00690C3F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 (далее - портал адресной системы).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Заявление представляется заявителем (представителем заявителя) в администрацию сельского поселения или многофункциональный центр предоставления государственных и муниципальных услуг, с которым администрацией сельского поселения в установленном Правительством Российской Федерации порядке заключено соглашение о взаимодействии. Информация о заключении такого соглашения с указанием на такой многофункциональный центр публикуется на странице сельского поселения официального сайта </w:t>
      </w:r>
      <w:r w:rsidR="009F61AA">
        <w:rPr>
          <w:rFonts w:ascii="Times New Roman" w:hAnsi="Times New Roman"/>
          <w:sz w:val="28"/>
          <w:szCs w:val="28"/>
        </w:rPr>
        <w:t>Ленинского</w:t>
      </w:r>
      <w:r w:rsidRPr="00690C3F">
        <w:rPr>
          <w:rFonts w:ascii="Times New Roman" w:hAnsi="Times New Roman"/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Заявление представляется по месту нахождения объекта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33. Заявление подписывается заявителем либо представителем заявителя.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При 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23" w:history="1">
        <w:r w:rsidRPr="00690C3F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690C3F">
        <w:rPr>
          <w:rFonts w:ascii="Times New Roman" w:hAnsi="Times New Roman"/>
          <w:sz w:val="28"/>
          <w:szCs w:val="28"/>
        </w:rPr>
        <w:t xml:space="preserve"> Российской Федерации.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34.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2" w:name="Par128"/>
      <w:bookmarkEnd w:id="12"/>
      <w:r w:rsidRPr="00690C3F">
        <w:rPr>
          <w:rFonts w:ascii="Times New Roman" w:hAnsi="Times New Roman"/>
          <w:sz w:val="28"/>
          <w:szCs w:val="28"/>
        </w:rPr>
        <w:t>35. К заявлению прилагаются следующие документы: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а) правоустанавливающие и (или) </w:t>
      </w:r>
      <w:proofErr w:type="spellStart"/>
      <w:r w:rsidRPr="00690C3F">
        <w:rPr>
          <w:rFonts w:ascii="Times New Roman" w:hAnsi="Times New Roman"/>
          <w:sz w:val="28"/>
          <w:szCs w:val="28"/>
        </w:rPr>
        <w:t>правоудостоверяющие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документы на объект (объекты) адресации;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lastRenderedPageBreak/>
        <w:t>в) 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кадастровый паспорт объекта адресации (в случае присвоения адреса объекту адресации, поставленному на кадастровый учет);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е)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ж)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90C3F">
        <w:rPr>
          <w:rFonts w:ascii="Times New Roman" w:hAnsi="Times New Roman"/>
          <w:sz w:val="28"/>
          <w:szCs w:val="28"/>
        </w:rPr>
        <w:t>з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) кадастровая выписка об объекте недвижимости, который снят с учета (в случае аннулирования адреса объекта адресации по основаниям, указанным в </w:t>
      </w:r>
      <w:hyperlink w:anchor="Par71" w:history="1">
        <w:r w:rsidRPr="00690C3F">
          <w:rPr>
            <w:rFonts w:ascii="Times New Roman" w:hAnsi="Times New Roman"/>
            <w:sz w:val="28"/>
            <w:szCs w:val="28"/>
          </w:rPr>
          <w:t>подпункте «а» пункта 15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и)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основаниям, указанным в </w:t>
      </w:r>
      <w:hyperlink w:anchor="Par72" w:history="1">
        <w:r w:rsidRPr="00690C3F">
          <w:rPr>
            <w:rFonts w:ascii="Times New Roman" w:hAnsi="Times New Roman"/>
            <w:sz w:val="28"/>
            <w:szCs w:val="28"/>
          </w:rPr>
          <w:t>подпункте «б» пункта 15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36. </w:t>
      </w:r>
      <w:proofErr w:type="gramStart"/>
      <w:r w:rsidRPr="00690C3F">
        <w:rPr>
          <w:rFonts w:ascii="Times New Roman" w:hAnsi="Times New Roman"/>
          <w:sz w:val="28"/>
          <w:szCs w:val="28"/>
        </w:rPr>
        <w:t xml:space="preserve">Администрация сельского поселения запрашивает документы, указанные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в органах государственной власти,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 (их копии, сведения, содержащиеся в них).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Заявители (представители заявителя) при подаче заявления вправе приложить к нему документы, указанные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если такие документы не находятся в распоряжении органа государственной власти, органа местного самоуправления либо подведомственных государственным органам или органам местного самоуправления организаций.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Документы, указанные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представляемые в администрацию сельского поселения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37. Если заявление и документы, указанные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представляются заявителем (представителем заявителя) в администрацию сельского поселения лично, такой орган выдает заявителю или его представителю расписку в получении документов с указанием их </w:t>
      </w:r>
      <w:r w:rsidRPr="00690C3F">
        <w:rPr>
          <w:rFonts w:ascii="Times New Roman" w:hAnsi="Times New Roman"/>
          <w:sz w:val="28"/>
          <w:szCs w:val="28"/>
        </w:rPr>
        <w:lastRenderedPageBreak/>
        <w:t>перечня и даты получения. Расписка выдается заявителю (представителю заявителя) в день получения администрацией сельского поселения таких документов.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 случае</w:t>
      </w:r>
      <w:proofErr w:type="gramStart"/>
      <w:r w:rsidRPr="00690C3F">
        <w:rPr>
          <w:rFonts w:ascii="Times New Roman" w:hAnsi="Times New Roman"/>
          <w:sz w:val="28"/>
          <w:szCs w:val="28"/>
        </w:rPr>
        <w:t>,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если заявление и документы, указанные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представлены в администрацию сельского поселения посредством почтового отправления или представлены заявителем (представителем заявителя) лично через многофункциональный центр, расписка в получении таких заявления и документов направляется администрацией сельского поселения по указанному в заявлении почтовому адресу в течение рабочего дня, следующего за днем получения администрацией сельского поселения документов.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 xml:space="preserve">Получение заявления и документов, указанных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представляемых в форме электронных документов, подтверждается администрацией сельского поселения путем направления заявителю (представителю заявителя) сообщения о получении заявления и документов с указанием входящего регистрационного номера заявления, даты получения заявления и документов, а также перечень наименований файлов, представленных в форме электронных документов, с указанием их объема.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 xml:space="preserve">Сообщение о получении заявления и документов, указанных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направляется по указанному в заявлении адресу электронной почты или в личный кабинет заявителя (представителя заявителя) в едином портале, региональном портале или в федеральной информационной адресной системе в случае представления заявления и документов соответственно через единый портал, региональный портал или портал адресной системы.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Сообщение о получении заявления и документов, указанных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направляется заявителю (представителю заявителя) не позднее рабочего дня, следующего за днем поступления заявления в администрацию сельского поселения.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3" w:name="Par146"/>
      <w:bookmarkEnd w:id="13"/>
      <w:r w:rsidRPr="00690C3F">
        <w:rPr>
          <w:rFonts w:ascii="Times New Roman" w:hAnsi="Times New Roman"/>
          <w:sz w:val="28"/>
          <w:szCs w:val="28"/>
        </w:rPr>
        <w:t>38. Постановление администрации сельского поселения о присвоении объекту адресации адреса, об аннулировании его адреса или решение об отказе в таком присвоении или аннулировании принимается администрацией сельского поселения в срок не более чем 18 рабочих дней со дня поступления заявления.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4" w:name="Par147"/>
      <w:bookmarkEnd w:id="14"/>
      <w:r w:rsidRPr="00690C3F">
        <w:rPr>
          <w:rFonts w:ascii="Times New Roman" w:hAnsi="Times New Roman"/>
          <w:sz w:val="28"/>
          <w:szCs w:val="28"/>
        </w:rPr>
        <w:t xml:space="preserve">39. В случае представления заявления через многофункциональный центр срок, указанный в </w:t>
      </w:r>
      <w:hyperlink w:anchor="Par146" w:history="1">
        <w:r w:rsidRPr="00690C3F">
          <w:rPr>
            <w:rFonts w:ascii="Times New Roman" w:hAnsi="Times New Roman"/>
            <w:sz w:val="28"/>
            <w:szCs w:val="28"/>
          </w:rPr>
          <w:t>пункте 38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исчисляется со дня передачи многофункциональным центром заявления и документов, указанных в </w:t>
      </w:r>
      <w:hyperlink w:anchor="Par128" w:history="1">
        <w:r w:rsidRPr="00690C3F">
          <w:rPr>
            <w:rFonts w:ascii="Times New Roman" w:hAnsi="Times New Roman"/>
            <w:sz w:val="28"/>
            <w:szCs w:val="28"/>
          </w:rPr>
          <w:t>пункте 35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 (при их наличии), в администрацию сельского поселения.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40. Копия постановления администрации сельского поселения о присвоении объекту адресации адреса, об аннулировании его адреса или решение об отказе в таком присвоении или аннулировании адреса направляются администрацией сельского поселения заявителю (представителю заявителя) одним из способов, указанным в заявлении:</w:t>
      </w:r>
    </w:p>
    <w:p w:rsidR="009D2BFC" w:rsidRPr="00690C3F" w:rsidRDefault="009F61AA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указанного в </w:t>
      </w:r>
      <w:hyperlink w:anchor="Par146" w:history="1">
        <w:r w:rsidR="009D2BFC" w:rsidRPr="00690C3F">
          <w:rPr>
            <w:rFonts w:ascii="Times New Roman" w:hAnsi="Times New Roman"/>
            <w:sz w:val="28"/>
            <w:szCs w:val="28"/>
          </w:rPr>
          <w:t>пунктах 38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147" w:history="1">
        <w:r w:rsidR="009D2BFC" w:rsidRPr="00690C3F">
          <w:rPr>
            <w:rFonts w:ascii="Times New Roman" w:hAnsi="Times New Roman"/>
            <w:sz w:val="28"/>
            <w:szCs w:val="28"/>
          </w:rPr>
          <w:t>39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настоящих Правил;</w:t>
      </w:r>
    </w:p>
    <w:p w:rsidR="009D2BFC" w:rsidRPr="00690C3F" w:rsidRDefault="009F61AA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D2BFC" w:rsidRPr="00690C3F">
        <w:rPr>
          <w:rFonts w:ascii="Times New Roman" w:hAnsi="Times New Roman"/>
          <w:sz w:val="28"/>
          <w:szCs w:val="28"/>
        </w:rPr>
        <w:t xml:space="preserve"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</w:t>
      </w:r>
      <w:proofErr w:type="gramStart"/>
      <w:r w:rsidR="009D2BFC" w:rsidRPr="00690C3F">
        <w:rPr>
          <w:rFonts w:ascii="Times New Roman" w:hAnsi="Times New Roman"/>
          <w:sz w:val="28"/>
          <w:szCs w:val="28"/>
        </w:rPr>
        <w:t>днем</w:t>
      </w:r>
      <w:proofErr w:type="gramEnd"/>
      <w:r w:rsidR="009D2BFC" w:rsidRPr="00690C3F">
        <w:rPr>
          <w:rFonts w:ascii="Times New Roman" w:hAnsi="Times New Roman"/>
          <w:sz w:val="28"/>
          <w:szCs w:val="28"/>
        </w:rPr>
        <w:t xml:space="preserve"> со дня истечения установленного </w:t>
      </w:r>
      <w:hyperlink w:anchor="Par146" w:history="1">
        <w:r w:rsidR="009D2BFC" w:rsidRPr="00690C3F">
          <w:rPr>
            <w:rFonts w:ascii="Times New Roman" w:hAnsi="Times New Roman"/>
            <w:sz w:val="28"/>
            <w:szCs w:val="28"/>
          </w:rPr>
          <w:t>пунктами 38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147" w:history="1">
        <w:r w:rsidR="009D2BFC" w:rsidRPr="00690C3F">
          <w:rPr>
            <w:rFonts w:ascii="Times New Roman" w:hAnsi="Times New Roman"/>
            <w:sz w:val="28"/>
            <w:szCs w:val="28"/>
          </w:rPr>
          <w:t>39</w:t>
        </w:r>
      </w:hyperlink>
      <w:r w:rsidR="009D2BFC" w:rsidRPr="00690C3F">
        <w:rPr>
          <w:rFonts w:ascii="Times New Roman" w:hAnsi="Times New Roman"/>
          <w:sz w:val="28"/>
          <w:szCs w:val="28"/>
        </w:rPr>
        <w:t xml:space="preserve"> настоящих Правил срока посредством почтового отправления по указанному в заявлении почтовому адресу.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>При наличии в заявлении указания о выдаче документа через многофункциональный центр по месту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представления заявления администрация сельского поселения обеспечивает передачу документа в многофункциональный центр для выдачи заявителю не позднее рабочего дня, следующего за днем истечения срока, установленного </w:t>
      </w:r>
      <w:hyperlink w:anchor="Par146" w:history="1">
        <w:r w:rsidRPr="00690C3F">
          <w:rPr>
            <w:rFonts w:ascii="Times New Roman" w:hAnsi="Times New Roman"/>
            <w:sz w:val="28"/>
            <w:szCs w:val="28"/>
          </w:rPr>
          <w:t>пунктами 38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147" w:history="1">
        <w:r w:rsidRPr="00690C3F">
          <w:rPr>
            <w:rFonts w:ascii="Times New Roman" w:hAnsi="Times New Roman"/>
            <w:sz w:val="28"/>
            <w:szCs w:val="28"/>
          </w:rPr>
          <w:t>39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5" w:name="Par152"/>
      <w:bookmarkEnd w:id="15"/>
      <w:r w:rsidRPr="00690C3F">
        <w:rPr>
          <w:rFonts w:ascii="Times New Roman" w:hAnsi="Times New Roman"/>
          <w:sz w:val="28"/>
          <w:szCs w:val="28"/>
        </w:rPr>
        <w:t>41. В присвоении объекту адресации адреса или аннулировании его адреса может быть отказано в случаях, если: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 xml:space="preserve">а) с заявлением о присвоении объекту адресации адреса обратилось лицо, не указанное в </w:t>
      </w:r>
      <w:hyperlink w:anchor="Par108" w:history="1">
        <w:r w:rsidRPr="00690C3F">
          <w:rPr>
            <w:rFonts w:ascii="Times New Roman" w:hAnsi="Times New Roman"/>
            <w:sz w:val="28"/>
            <w:szCs w:val="28"/>
          </w:rPr>
          <w:t>пунктах 28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114" w:history="1">
        <w:r w:rsidRPr="00690C3F">
          <w:rPr>
            <w:rFonts w:ascii="Times New Roman" w:hAnsi="Times New Roman"/>
            <w:sz w:val="28"/>
            <w:szCs w:val="28"/>
          </w:rPr>
          <w:t>30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Правил;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б) ответ на межведомственный запрос свидетельствует об отсутствии документа и (или) информации, </w:t>
      </w:r>
      <w:proofErr w:type="gramStart"/>
      <w:r w:rsidRPr="00690C3F">
        <w:rPr>
          <w:rFonts w:ascii="Times New Roman" w:hAnsi="Times New Roman"/>
          <w:sz w:val="28"/>
          <w:szCs w:val="28"/>
        </w:rPr>
        <w:t>необходимых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г) отсутствуют случаи и условия для присвоения объекту адресации адреса или аннулирования его адреса, указанные в </w:t>
      </w:r>
      <w:hyperlink w:anchor="Par48" w:history="1">
        <w:r w:rsidRPr="00690C3F">
          <w:rPr>
            <w:rFonts w:ascii="Times New Roman" w:hAnsi="Times New Roman"/>
            <w:sz w:val="28"/>
            <w:szCs w:val="28"/>
          </w:rPr>
          <w:t>пунктах 6</w:t>
        </w:r>
      </w:hyperlink>
      <w:r w:rsidRPr="00690C3F">
        <w:rPr>
          <w:rFonts w:ascii="Times New Roman" w:hAnsi="Times New Roman"/>
          <w:sz w:val="28"/>
          <w:szCs w:val="28"/>
        </w:rPr>
        <w:t xml:space="preserve">, </w:t>
      </w:r>
      <w:hyperlink w:anchor="Par55" w:history="1">
        <w:r w:rsidRPr="00690C3F">
          <w:rPr>
            <w:rFonts w:ascii="Times New Roman" w:hAnsi="Times New Roman"/>
            <w:sz w:val="28"/>
            <w:szCs w:val="28"/>
          </w:rPr>
          <w:t>9</w:t>
        </w:r>
      </w:hyperlink>
      <w:r w:rsidRPr="00690C3F">
        <w:rPr>
          <w:rFonts w:ascii="Times New Roman" w:hAnsi="Times New Roman"/>
          <w:sz w:val="28"/>
          <w:szCs w:val="28"/>
        </w:rPr>
        <w:t xml:space="preserve"> - </w:t>
      </w:r>
      <w:hyperlink w:anchor="Par67" w:history="1">
        <w:r w:rsidRPr="00690C3F">
          <w:rPr>
            <w:rFonts w:ascii="Times New Roman" w:hAnsi="Times New Roman"/>
            <w:sz w:val="28"/>
            <w:szCs w:val="28"/>
          </w:rPr>
          <w:t>12</w:t>
        </w:r>
      </w:hyperlink>
      <w:r w:rsidRPr="00690C3F">
        <w:rPr>
          <w:rFonts w:ascii="Times New Roman" w:hAnsi="Times New Roman"/>
          <w:sz w:val="28"/>
          <w:szCs w:val="28"/>
        </w:rPr>
        <w:t xml:space="preserve"> и </w:t>
      </w:r>
      <w:hyperlink w:anchor="Par70" w:history="1">
        <w:r w:rsidRPr="00690C3F">
          <w:rPr>
            <w:rFonts w:ascii="Times New Roman" w:hAnsi="Times New Roman"/>
            <w:sz w:val="28"/>
            <w:szCs w:val="28"/>
          </w:rPr>
          <w:t>15</w:t>
        </w:r>
      </w:hyperlink>
      <w:r w:rsidRPr="00690C3F">
        <w:rPr>
          <w:rFonts w:ascii="Times New Roman" w:hAnsi="Times New Roman"/>
          <w:sz w:val="28"/>
          <w:szCs w:val="28"/>
        </w:rPr>
        <w:t xml:space="preserve"> - </w:t>
      </w:r>
      <w:hyperlink w:anchor="Par77" w:history="1">
        <w:r w:rsidRPr="00690C3F">
          <w:rPr>
            <w:rFonts w:ascii="Times New Roman" w:hAnsi="Times New Roman"/>
            <w:sz w:val="28"/>
            <w:szCs w:val="28"/>
          </w:rPr>
          <w:t>19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42. 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</w:t>
      </w:r>
      <w:hyperlink w:anchor="Par152" w:history="1">
        <w:r w:rsidRPr="00690C3F">
          <w:rPr>
            <w:rFonts w:ascii="Times New Roman" w:hAnsi="Times New Roman"/>
            <w:sz w:val="28"/>
            <w:szCs w:val="28"/>
          </w:rPr>
          <w:t>пункта 41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являющиеся основанием для принятия такого решения.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43. Решение об отказе в присвоении объекту адресации адреса или аннулировании его адреса оформляется по форме, установленной Министерством финансов Российской Федерации.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44. Решение об отказе в присвоении объекту адресации адреса или аннулировании его адреса может быть обжаловано в судебном порядке.</w:t>
      </w:r>
    </w:p>
    <w:p w:rsidR="009F61AA" w:rsidRPr="009F61AA" w:rsidRDefault="009F61AA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bookmarkStart w:id="16" w:name="Par161"/>
      <w:bookmarkEnd w:id="16"/>
    </w:p>
    <w:p w:rsidR="009F61AA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III. Структура адреса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7" w:name="Par163"/>
      <w:bookmarkEnd w:id="17"/>
      <w:r w:rsidRPr="00690C3F">
        <w:rPr>
          <w:rFonts w:ascii="Times New Roman" w:hAnsi="Times New Roman"/>
          <w:sz w:val="28"/>
          <w:szCs w:val="28"/>
        </w:rPr>
        <w:lastRenderedPageBreak/>
        <w:t xml:space="preserve">45. Структура адреса включает в себя следующую последовательность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адресообразующих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элементов, описанных идентифицирующими их реквизитами (далее - реквизит адреса):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наименование страны (Российская Федерация);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наименование субъекта Российской Федерации (Еврейская автономная область);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наименование муниципального района в составе субъекта Российской Федерации (Биробиджанский муниципальный район);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наименование сельского поселения в составе муниципального района (Бабстовское сельское поселение);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наименование населенного пункта;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е) наименование элемента планировочной структуры;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ж) наименование элемента улично-дорожной сети;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90C3F">
        <w:rPr>
          <w:rFonts w:ascii="Times New Roman" w:hAnsi="Times New Roman"/>
          <w:sz w:val="28"/>
          <w:szCs w:val="28"/>
        </w:rPr>
        <w:t>з</w:t>
      </w:r>
      <w:proofErr w:type="spellEnd"/>
      <w:r w:rsidRPr="00690C3F">
        <w:rPr>
          <w:rFonts w:ascii="Times New Roman" w:hAnsi="Times New Roman"/>
          <w:sz w:val="28"/>
          <w:szCs w:val="28"/>
        </w:rPr>
        <w:t>) номер земельного участка;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и) тип и номер здания, сооружения или объекта незавершенного строительства;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к) тип и номер помещения, расположенного в здании или сооружении.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46. При описании адреса используется определенная последовательность написания адреса, соответствующая последовательности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адресообразующих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элементов в структуре адреса, указанная в </w:t>
      </w:r>
      <w:hyperlink w:anchor="Par163" w:history="1">
        <w:r w:rsidRPr="00690C3F">
          <w:rPr>
            <w:rFonts w:ascii="Times New Roman" w:hAnsi="Times New Roman"/>
            <w:sz w:val="28"/>
            <w:szCs w:val="28"/>
          </w:rPr>
          <w:t>пункте 45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47. Перечень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адресообразующих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элементов, используемых при описании адреса объекта адресации, зависит от вида объекта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8" w:name="Par176"/>
      <w:bookmarkEnd w:id="18"/>
      <w:r w:rsidRPr="00690C3F">
        <w:rPr>
          <w:rFonts w:ascii="Times New Roman" w:hAnsi="Times New Roman"/>
          <w:sz w:val="28"/>
          <w:szCs w:val="28"/>
        </w:rPr>
        <w:t xml:space="preserve">48. Обязательными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адресообразующими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элементами для всех видов объектов адресации являются: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страна (Российская Федерация);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субъект Российской Федерации (Еврейская автономная область);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муниципальный район в составе субъекта Российской Федерации (Биробиджанский муниципальный район);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сельское поселение в составе муниципального района (Бабстовское сельское поселение);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населенный пункт.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49. Иные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адресообразующие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элементы применяются в зависимости от вида объекта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50. Структура адреса земельного участка в дополнение к обязательным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адресообразующим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элементам, указанным в </w:t>
      </w:r>
      <w:hyperlink w:anchor="Par176" w:history="1">
        <w:r w:rsidRPr="00690C3F">
          <w:rPr>
            <w:rFonts w:ascii="Times New Roman" w:hAnsi="Times New Roman"/>
            <w:sz w:val="28"/>
            <w:szCs w:val="28"/>
          </w:rPr>
          <w:t>пункте 48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включает в себя следующие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адресообразующие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наименование элемента планировочной структуры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наименование элемента улично-дорожной сети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номер земельного участка.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51. Структура адреса здания, сооружения или объекта незавершенного строительства в дополнение к обязательным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адресообразующим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элементам, указанным в пункте </w:t>
      </w:r>
      <w:hyperlink w:anchor="Par176" w:history="1">
        <w:r w:rsidRPr="00690C3F">
          <w:rPr>
            <w:rFonts w:ascii="Times New Roman" w:hAnsi="Times New Roman"/>
            <w:sz w:val="28"/>
            <w:szCs w:val="28"/>
          </w:rPr>
          <w:t>48</w:t>
        </w:r>
      </w:hyperlink>
      <w:r w:rsidRPr="00690C3F">
        <w:rPr>
          <w:rFonts w:ascii="Times New Roman" w:hAnsi="Times New Roman"/>
          <w:sz w:val="28"/>
          <w:szCs w:val="28"/>
        </w:rPr>
        <w:t xml:space="preserve"> настоящих Правил, включает в себя следующие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адресообразующие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элементы, описанные идентифицирующими их </w:t>
      </w:r>
      <w:r w:rsidRPr="00690C3F">
        <w:rPr>
          <w:rFonts w:ascii="Times New Roman" w:hAnsi="Times New Roman"/>
          <w:sz w:val="28"/>
          <w:szCs w:val="28"/>
        </w:rPr>
        <w:lastRenderedPageBreak/>
        <w:t>реквизитами: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наименование элемента планировочной структуры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наименование элемента улично-дорожной сети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тип и номер здания, сооружения или объекта незавершенного строительства.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52. Структура адреса помещения в пределах здания (сооружения) в дополнение к обязательным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адресообразующим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элементам, указанным в </w:t>
      </w:r>
      <w:hyperlink w:anchor="Par176" w:history="1">
        <w:r w:rsidRPr="00690C3F">
          <w:rPr>
            <w:rFonts w:ascii="Times New Roman" w:hAnsi="Times New Roman"/>
            <w:sz w:val="28"/>
            <w:szCs w:val="28"/>
          </w:rPr>
          <w:t>пункте</w:t>
        </w:r>
      </w:hyperlink>
      <w:r w:rsidRPr="00690C3F">
        <w:rPr>
          <w:rFonts w:ascii="Times New Roman" w:hAnsi="Times New Roman"/>
          <w:sz w:val="28"/>
          <w:szCs w:val="28"/>
        </w:rPr>
        <w:t xml:space="preserve"> 48 настоящих Правил, включает в себя следующие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адресообразующие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элементы, описанные идентифицирующими их реквизитами: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наименование элемента планировочной структуры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наименование элемента улично-дорожной сети (при наличии);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в) тип и номер здания, сооружения;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г) тип и номер помещения в пределах здания, сооружения;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тип и номер помещения в пределах квартиры (в отношении коммунальных квартир).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53. При определении элементов планировочной структуры, элементов улично-дорожной сети, элементов объектов адресации, типов зданий (сооружений) и помещений, используемых в качестве реквизитов адреса, а также использовании правил сокращенного наименования </w:t>
      </w:r>
      <w:proofErr w:type="spellStart"/>
      <w:r w:rsidRPr="00690C3F">
        <w:rPr>
          <w:rFonts w:ascii="Times New Roman" w:hAnsi="Times New Roman"/>
          <w:sz w:val="28"/>
          <w:szCs w:val="28"/>
        </w:rPr>
        <w:t>адресообразующих</w:t>
      </w:r>
      <w:proofErr w:type="spellEnd"/>
      <w:r w:rsidRPr="00690C3F">
        <w:rPr>
          <w:rFonts w:ascii="Times New Roman" w:hAnsi="Times New Roman"/>
          <w:sz w:val="28"/>
          <w:szCs w:val="28"/>
        </w:rPr>
        <w:t xml:space="preserve"> элементов используется перечень, установленный Министерством финансов Российской Федерации.</w:t>
      </w:r>
    </w:p>
    <w:p w:rsidR="009F61AA" w:rsidRDefault="009F61AA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bookmarkStart w:id="19" w:name="Par199"/>
      <w:bookmarkEnd w:id="19"/>
    </w:p>
    <w:p w:rsidR="009D2BFC" w:rsidRPr="009F61AA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IV. Правила написания наименований и нумерации</w:t>
      </w:r>
    </w:p>
    <w:p w:rsidR="009D2BFC" w:rsidRPr="009F61AA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F61AA">
        <w:rPr>
          <w:rFonts w:ascii="Times New Roman" w:hAnsi="Times New Roman"/>
          <w:b/>
          <w:sz w:val="28"/>
          <w:szCs w:val="28"/>
        </w:rPr>
        <w:t>объектов адресации</w:t>
      </w:r>
    </w:p>
    <w:p w:rsidR="009F61AA" w:rsidRPr="00690C3F" w:rsidRDefault="009F61AA" w:rsidP="00690C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54. Структура адреса оформляется с использованием букв русского алфавита.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Наименования населенных пунктов должны соответствовать соответствующим наименованиям, внесенным в Государственный каталог географических названий.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55. В наименованиях элемента планировочной структуры и элемента улично-дорожной сети допускается использовать прописные и строчные буквы русского алфавита, арабские цифры, а также следующие символы: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а) «</w:t>
      </w:r>
      <w:proofErr w:type="gramStart"/>
      <w:r w:rsidRPr="00690C3F">
        <w:rPr>
          <w:rFonts w:ascii="Times New Roman" w:hAnsi="Times New Roman"/>
          <w:sz w:val="28"/>
          <w:szCs w:val="28"/>
        </w:rPr>
        <w:t>-»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- дефис;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б) «</w:t>
      </w:r>
      <w:proofErr w:type="gramStart"/>
      <w:r w:rsidRPr="00690C3F">
        <w:rPr>
          <w:rFonts w:ascii="Times New Roman" w:hAnsi="Times New Roman"/>
          <w:sz w:val="28"/>
          <w:szCs w:val="28"/>
        </w:rPr>
        <w:t>.»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- точка;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в</w:t>
      </w:r>
      <w:proofErr w:type="gramStart"/>
      <w:r w:rsidRPr="00690C3F">
        <w:rPr>
          <w:rFonts w:ascii="Times New Roman" w:hAnsi="Times New Roman"/>
          <w:sz w:val="28"/>
          <w:szCs w:val="28"/>
        </w:rPr>
        <w:t xml:space="preserve">) «(« - </w:t>
      </w:r>
      <w:proofErr w:type="gramEnd"/>
      <w:r w:rsidRPr="00690C3F">
        <w:rPr>
          <w:rFonts w:ascii="Times New Roman" w:hAnsi="Times New Roman"/>
          <w:sz w:val="28"/>
          <w:szCs w:val="28"/>
        </w:rPr>
        <w:t>открывающая круглая скобка;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90C3F">
        <w:rPr>
          <w:rFonts w:ascii="Times New Roman" w:hAnsi="Times New Roman"/>
          <w:sz w:val="28"/>
          <w:szCs w:val="28"/>
        </w:rPr>
        <w:t>г) «)» - закрывающая круглая скобка;</w:t>
      </w:r>
      <w:proofErr w:type="gramEnd"/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д) «№» - знак номера.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56. Наименования элементов планировочной структуры и элементов улично-дорожной сети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57. Входящее в состав собственного наименования элемента улично-</w:t>
      </w:r>
      <w:r w:rsidRPr="00690C3F">
        <w:rPr>
          <w:rFonts w:ascii="Times New Roman" w:hAnsi="Times New Roman"/>
          <w:sz w:val="28"/>
          <w:szCs w:val="28"/>
        </w:rPr>
        <w:lastRenderedPageBreak/>
        <w:t>дорожной сети порядковое числительное указывается в начале наименования элемента улично-дорожной сети с использованием арабских цифр и дополнением буквы (букв) грамматического окончания через дефис.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58. Цифры в собственных наименованиях элементов улично-дорожной сети, присвоенных в честь знаменательных дат, а также цифры, обозначающие порядковые числительные в родительном падеже, не сопровождаются дополнением цифры грамматическим окончанием.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59. Собственные наименования элементов планировочной структуры и улично-дорожной сети, присвоенные в честь выдающихся деятелей, оформляются в родительном падеже.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60. Собственное наименование элемента планировочной структуры и элемента улично-дорожной сети, состоящее из имени и фамилии, не заменяется начальными буквами имени и фамилии. Наименования в честь несовершеннолетних героев оформляются с сокращенным вариантом имени.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 xml:space="preserve">61. Составные части наименований элементов планировочной структуры и элементов улично-дорожной </w:t>
      </w:r>
      <w:proofErr w:type="gramStart"/>
      <w:r w:rsidRPr="00690C3F">
        <w:rPr>
          <w:rFonts w:ascii="Times New Roman" w:hAnsi="Times New Roman"/>
          <w:sz w:val="28"/>
          <w:szCs w:val="28"/>
        </w:rPr>
        <w:t>сети, представляющие собой имя и фамилию или звание и фамилию употребляются</w:t>
      </w:r>
      <w:proofErr w:type="gramEnd"/>
      <w:r w:rsidRPr="00690C3F">
        <w:rPr>
          <w:rFonts w:ascii="Times New Roman" w:hAnsi="Times New Roman"/>
          <w:sz w:val="28"/>
          <w:szCs w:val="28"/>
        </w:rPr>
        <w:t xml:space="preserve"> с полным написанием имени и фамилии или звания и фамилии.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62. В структуре адресации для нумерации объектов адресации используется целое и (или) дробное числительное с добавлением буквенного индекса (при необходимости).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При формировании номерной части адреса используются арабские цифры и при необходимости буквы русского алфавита, за исключением букв «е», «</w:t>
      </w:r>
      <w:proofErr w:type="spellStart"/>
      <w:r w:rsidRPr="00690C3F">
        <w:rPr>
          <w:rFonts w:ascii="Times New Roman" w:hAnsi="Times New Roman"/>
          <w:sz w:val="28"/>
          <w:szCs w:val="28"/>
        </w:rPr>
        <w:t>з</w:t>
      </w:r>
      <w:proofErr w:type="spellEnd"/>
      <w:r w:rsidRPr="00690C3F">
        <w:rPr>
          <w:rFonts w:ascii="Times New Roman" w:hAnsi="Times New Roman"/>
          <w:sz w:val="28"/>
          <w:szCs w:val="28"/>
        </w:rPr>
        <w:t>», «</w:t>
      </w:r>
      <w:proofErr w:type="spellStart"/>
      <w:r w:rsidRPr="00690C3F">
        <w:rPr>
          <w:rFonts w:ascii="Times New Roman" w:hAnsi="Times New Roman"/>
          <w:sz w:val="28"/>
          <w:szCs w:val="28"/>
        </w:rPr>
        <w:t>й</w:t>
      </w:r>
      <w:proofErr w:type="spellEnd"/>
      <w:r w:rsidRPr="00690C3F">
        <w:rPr>
          <w:rFonts w:ascii="Times New Roman" w:hAnsi="Times New Roman"/>
          <w:sz w:val="28"/>
          <w:szCs w:val="28"/>
        </w:rPr>
        <w:t>», «</w:t>
      </w:r>
      <w:proofErr w:type="spellStart"/>
      <w:r w:rsidRPr="00690C3F">
        <w:rPr>
          <w:rFonts w:ascii="Times New Roman" w:hAnsi="Times New Roman"/>
          <w:sz w:val="28"/>
          <w:szCs w:val="28"/>
        </w:rPr>
        <w:t>ъ</w:t>
      </w:r>
      <w:proofErr w:type="spellEnd"/>
      <w:r w:rsidRPr="00690C3F">
        <w:rPr>
          <w:rFonts w:ascii="Times New Roman" w:hAnsi="Times New Roman"/>
          <w:sz w:val="28"/>
          <w:szCs w:val="28"/>
        </w:rPr>
        <w:t>», «</w:t>
      </w:r>
      <w:proofErr w:type="spellStart"/>
      <w:r w:rsidRPr="00690C3F">
        <w:rPr>
          <w:rFonts w:ascii="Times New Roman" w:hAnsi="Times New Roman"/>
          <w:sz w:val="28"/>
          <w:szCs w:val="28"/>
        </w:rPr>
        <w:t>ы</w:t>
      </w:r>
      <w:proofErr w:type="spellEnd"/>
      <w:r w:rsidRPr="00690C3F">
        <w:rPr>
          <w:rFonts w:ascii="Times New Roman" w:hAnsi="Times New Roman"/>
          <w:sz w:val="28"/>
          <w:szCs w:val="28"/>
        </w:rPr>
        <w:t>» и «</w:t>
      </w:r>
      <w:proofErr w:type="spellStart"/>
      <w:r w:rsidRPr="00690C3F">
        <w:rPr>
          <w:rFonts w:ascii="Times New Roman" w:hAnsi="Times New Roman"/>
          <w:sz w:val="28"/>
          <w:szCs w:val="28"/>
        </w:rPr>
        <w:t>ь</w:t>
      </w:r>
      <w:proofErr w:type="spellEnd"/>
      <w:r w:rsidRPr="00690C3F">
        <w:rPr>
          <w:rFonts w:ascii="Times New Roman" w:hAnsi="Times New Roman"/>
          <w:sz w:val="28"/>
          <w:szCs w:val="28"/>
        </w:rPr>
        <w:t>», а также символ «/» - косая черта.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63. Объектам адресации, находящимся на пересечении элементов улично-дорожной сети, присваивается адрес по элементу улично-дорожной сети, на который выходит фасад объекта адресации.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64. Нумерация объектов адресации, расположенных между двумя объектами адресации, которым присвоен адрес с последовательными номерами, производится с использованием меньшего номера соответствующего объекта адресации путем добавления к нему буквенного индекса.</w:t>
      </w:r>
    </w:p>
    <w:p w:rsidR="009D2BFC" w:rsidRPr="00690C3F" w:rsidRDefault="009D2BFC" w:rsidP="00690C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690C3F">
        <w:rPr>
          <w:rFonts w:ascii="Times New Roman" w:hAnsi="Times New Roman"/>
          <w:sz w:val="28"/>
          <w:szCs w:val="28"/>
        </w:rPr>
        <w:t>65. Иные, не описанные в настоящем разделе правила написания наименований и нумерации объектов адресации, определяются в соответствии с Постановлением Правительства РФ от 19.11.2014 № 1221 «Об утверждении Правил присвоения, изменения и аннулирования адресов».</w:t>
      </w:r>
    </w:p>
    <w:p w:rsidR="009D2BFC" w:rsidRPr="00690C3F" w:rsidRDefault="009D2BFC" w:rsidP="00690C3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D2BFC" w:rsidRPr="00690C3F" w:rsidRDefault="009D2BFC" w:rsidP="00690C3F">
      <w:pPr>
        <w:autoSpaceDE w:val="0"/>
        <w:autoSpaceDN w:val="0"/>
        <w:adjustRightInd w:val="0"/>
        <w:spacing w:after="0" w:line="240" w:lineRule="auto"/>
        <w:ind w:firstLine="5387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9D2BFC" w:rsidRPr="00690C3F" w:rsidRDefault="009D2BFC" w:rsidP="00690C3F">
      <w:pPr>
        <w:autoSpaceDE w:val="0"/>
        <w:autoSpaceDN w:val="0"/>
        <w:adjustRightInd w:val="0"/>
        <w:spacing w:after="0" w:line="240" w:lineRule="auto"/>
        <w:ind w:firstLine="5387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4740E8" w:rsidRPr="00690C3F" w:rsidRDefault="004740E8" w:rsidP="00690C3F">
      <w:pPr>
        <w:spacing w:after="0" w:line="240" w:lineRule="auto"/>
        <w:rPr>
          <w:sz w:val="28"/>
          <w:szCs w:val="28"/>
        </w:rPr>
      </w:pPr>
    </w:p>
    <w:sectPr w:rsidR="004740E8" w:rsidRPr="00690C3F" w:rsidSect="009F61AA">
      <w:headerReference w:type="default" r:id="rId2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44D" w:rsidRDefault="004740E8" w:rsidP="004C3BB1">
    <w:pPr>
      <w:pStyle w:val="a6"/>
    </w:pPr>
  </w:p>
  <w:p w:rsidR="0073744D" w:rsidRDefault="004740E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8"/>
  <w:characterSpacingControl w:val="doNotCompress"/>
  <w:compat>
    <w:useFELayout/>
  </w:compat>
  <w:rsids>
    <w:rsidRoot w:val="009D2BFC"/>
    <w:rsid w:val="004740E8"/>
    <w:rsid w:val="0047749C"/>
    <w:rsid w:val="00690C3F"/>
    <w:rsid w:val="009D2BFC"/>
    <w:rsid w:val="009F61AA"/>
    <w:rsid w:val="00A43AC0"/>
    <w:rsid w:val="00B3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2BF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9D2BFC"/>
    <w:pPr>
      <w:spacing w:after="120"/>
    </w:pPr>
    <w:rPr>
      <w:rFonts w:ascii="Calibri" w:eastAsia="Times New Roman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9D2BFC"/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rsid w:val="009D2B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9D2B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D2B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0C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77FFE115F964FEE9EE7A39BF28EAA555C7FDB3855AA6CD3670E519C84AE2E453DD994DCE660B5m4t3X" TargetMode="External"/><Relationship Id="rId13" Type="http://schemas.openxmlformats.org/officeDocument/2006/relationships/hyperlink" Target="consultantplus://offline/ref=07977FFE115F964FEE9EE7A39BF28EAA55597FDF3A50AA6CD3670E519C84AE2E453DD994DCE662B3m4t0X" TargetMode="External"/><Relationship Id="rId18" Type="http://schemas.openxmlformats.org/officeDocument/2006/relationships/hyperlink" Target="consultantplus://offline/ref=07977FFE115F964FEE9EE7A39BF28EAA555D79DC3854AA6CD3670E519C84AE2E453DD994D9mEt7X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7977FFE115F964FEE9EE7A39BF28EAA555D79DC3C56AA6CD3670E519C84AE2E453DD994DCE661B0m4t5X" TargetMode="External"/><Relationship Id="rId7" Type="http://schemas.openxmlformats.org/officeDocument/2006/relationships/hyperlink" Target="consultantplus://offline/ref=07977FFE115F964FEE9EE7A39BF28EAA555C7EDE3C59AA6CD3670E519C84AE2E453DD994DCE664B1m4t9X" TargetMode="External"/><Relationship Id="rId12" Type="http://schemas.openxmlformats.org/officeDocument/2006/relationships/hyperlink" Target="consultantplus://offline/ref=07977FFE115F964FEE9EE7A39BF28EAA555C7FDB3855AA6CD3670E519Cm8t4X" TargetMode="External"/><Relationship Id="rId17" Type="http://schemas.openxmlformats.org/officeDocument/2006/relationships/hyperlink" Target="consultantplus://offline/ref=07977FFE115F964FEE9EE7A39BF28EAA555C7FDB3855AA6CD3670E519C84AE2E453DD992mDtEX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7977FFE115F964FEE9EE7A39BF28EAA555C7FDB3855AA6CD3670E519C84AE2E453DD997DEmEt0X" TargetMode="External"/><Relationship Id="rId20" Type="http://schemas.openxmlformats.org/officeDocument/2006/relationships/hyperlink" Target="consultantplus://offline/ref=07977FFE115F964FEE9EE7A39BF28EAA5D5279DB395BF766DB3E0253m9tBX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7977FFE115F964FEE9EE7A39BF28EAA555C7FDB3855AA6CD3670E519C84AE2E453DD994mDtCX" TargetMode="External"/><Relationship Id="rId11" Type="http://schemas.openxmlformats.org/officeDocument/2006/relationships/hyperlink" Target="consultantplus://offline/ref=07977FFE115F964FEE9EE7A39BF28EAA555D79DC3C56AA6CD3670E519C84AE2E453DD994DCE663BBm4t6X" TargetMode="External"/><Relationship Id="rId24" Type="http://schemas.openxmlformats.org/officeDocument/2006/relationships/header" Target="header1.xml"/><Relationship Id="rId5" Type="http://schemas.openxmlformats.org/officeDocument/2006/relationships/hyperlink" Target="consultantplus://offline/ref=07977FFE115F964FEE9EE7A39BF28EAA555C7FDB3855AA6CD3670E519C84AE2E453DD994DCE660B1m4t9X" TargetMode="External"/><Relationship Id="rId15" Type="http://schemas.openxmlformats.org/officeDocument/2006/relationships/hyperlink" Target="consultantplus://offline/ref=07977FFE115F964FEE9EE7A39BF28EAA555C7FDB3855AA6CD3670E519C84AE2E453DD994mDtCX" TargetMode="External"/><Relationship Id="rId23" Type="http://schemas.openxmlformats.org/officeDocument/2006/relationships/hyperlink" Target="consultantplus://offline/ref=07977FFE115F964FEE9EE7A39BF28EAA555D7DDA3C52AA6CD3670E519C84AE2E453DD991DAmEt3X" TargetMode="External"/><Relationship Id="rId10" Type="http://schemas.openxmlformats.org/officeDocument/2006/relationships/hyperlink" Target="consultantplus://offline/ref=07977FFE115F964FEE9EE7A39BF28EAA555C7EDE3C59AA6CD3670E519Cm8t4X" TargetMode="External"/><Relationship Id="rId19" Type="http://schemas.openxmlformats.org/officeDocument/2006/relationships/hyperlink" Target="consultantplus://offline/ref=07977FFE115F964FEE9EE7A39BF28EAA555C7EDE3C59AA6CD3670E519C84AE2E453DD991mDt5X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07977FFE115F964FEE9EE7A39BF28EAA555C7FDB3855AA6CD3670E519C84AE2E453DD994DCE660B5m4t3X" TargetMode="External"/><Relationship Id="rId14" Type="http://schemas.openxmlformats.org/officeDocument/2006/relationships/hyperlink" Target="consultantplus://offline/ref=07977FFE115F964FEE9EE7A39BF28EAA555C7FDB3855AA6CD3670E519C84AE2E453DD994DCE660B1m4t9X" TargetMode="External"/><Relationship Id="rId22" Type="http://schemas.openxmlformats.org/officeDocument/2006/relationships/hyperlink" Target="consultantplus://offline/ref=07977FFE115F964FEE9EE7A39BF28EAA555D76D53852AA6CD3670E519C84AE2E453DD994DCE667B6m4t5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5439</Words>
  <Characters>31005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4</cp:revision>
  <cp:lastPrinted>2015-03-23T03:42:00Z</cp:lastPrinted>
  <dcterms:created xsi:type="dcterms:W3CDTF">2015-03-23T01:45:00Z</dcterms:created>
  <dcterms:modified xsi:type="dcterms:W3CDTF">2015-03-23T03:45:00Z</dcterms:modified>
</cp:coreProperties>
</file>