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7635" w:rsidRDefault="00BE7635" w:rsidP="00BE76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E763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Сохранение прожиточного минимума для пенсионера-должника</w:t>
      </w:r>
    </w:p>
    <w:p w:rsidR="00BE7635" w:rsidRPr="00BE7635" w:rsidRDefault="00BE7635" w:rsidP="00BE7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E7635" w:rsidRPr="00BE7635" w:rsidRDefault="00BE7635" w:rsidP="00BE7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E7635">
        <w:rPr>
          <w:color w:val="333333"/>
          <w:sz w:val="28"/>
          <w:szCs w:val="28"/>
        </w:rPr>
        <w:t>Если Вы пенсионер и являетесь должником по решению суда, то в силу изменений законодательства об исполнительном производстве можете воспользоваться правом на ежемесячное сохранение прожиточного минимума.</w:t>
      </w:r>
    </w:p>
    <w:p w:rsidR="00BE7635" w:rsidRPr="00BE7635" w:rsidRDefault="00BE7635" w:rsidP="00BE7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E7635">
        <w:rPr>
          <w:color w:val="333333"/>
          <w:sz w:val="28"/>
          <w:szCs w:val="28"/>
        </w:rPr>
        <w:t>Для этого на любой стадии исполнительного производства следует обратиться с заявлением к судебному приставу-исполнителю, приложив документ, подтверждающий размер пенсии.</w:t>
      </w:r>
    </w:p>
    <w:p w:rsidR="00BE7635" w:rsidRPr="00BE7635" w:rsidRDefault="00BE7635" w:rsidP="00BE7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E7635">
        <w:rPr>
          <w:color w:val="333333"/>
          <w:sz w:val="28"/>
          <w:szCs w:val="28"/>
        </w:rPr>
        <w:t>Сделать это можно лично, по почте или воспользовавшись порталом «</w:t>
      </w:r>
      <w:proofErr w:type="spellStart"/>
      <w:r w:rsidRPr="00BE7635">
        <w:rPr>
          <w:color w:val="333333"/>
          <w:sz w:val="28"/>
          <w:szCs w:val="28"/>
        </w:rPr>
        <w:t>Госуслуги</w:t>
      </w:r>
      <w:proofErr w:type="spellEnd"/>
      <w:r w:rsidRPr="00BE7635">
        <w:rPr>
          <w:color w:val="333333"/>
          <w:sz w:val="28"/>
          <w:szCs w:val="28"/>
        </w:rPr>
        <w:t>» в сети Интернет.</w:t>
      </w:r>
    </w:p>
    <w:p w:rsidR="00BE7635" w:rsidRPr="00BE7635" w:rsidRDefault="00BE7635" w:rsidP="00BE7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E7635">
        <w:rPr>
          <w:color w:val="333333"/>
          <w:sz w:val="28"/>
          <w:szCs w:val="28"/>
        </w:rPr>
        <w:t>Заявление подлежит рассмотрению в 10-дневный срок с момента поступления с вынесением постановления, которое направляется в отделение Социального фонда России.</w:t>
      </w:r>
    </w:p>
    <w:p w:rsidR="00BE7635" w:rsidRPr="00BE7635" w:rsidRDefault="00BE7635" w:rsidP="00BE7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E7635">
        <w:rPr>
          <w:color w:val="333333"/>
          <w:sz w:val="28"/>
          <w:szCs w:val="28"/>
        </w:rPr>
        <w:t>Также запрещены удержания с единовременных денежных выплат, алиментов, детских пособий и иных социальных выплат.</w:t>
      </w:r>
    </w:p>
    <w:p w:rsidR="00BE7635" w:rsidRPr="00BE7635" w:rsidRDefault="00BE7635" w:rsidP="00BE7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E7635">
        <w:rPr>
          <w:color w:val="333333"/>
          <w:sz w:val="28"/>
          <w:szCs w:val="28"/>
        </w:rPr>
        <w:t>Отказ в сохранении прожиточного минимума может быть обжалован вышестоящему должностному лицу Службы судебных приставов, в прокуратуру или в суд.</w:t>
      </w:r>
    </w:p>
    <w:p w:rsidR="00BE7635" w:rsidRPr="00BE7635" w:rsidRDefault="00BE7635">
      <w:pPr>
        <w:rPr>
          <w:rFonts w:ascii="Times New Roman" w:hAnsi="Times New Roman" w:cs="Times New Roman"/>
          <w:sz w:val="28"/>
          <w:szCs w:val="28"/>
        </w:rPr>
      </w:pPr>
    </w:p>
    <w:sectPr w:rsidR="00BE7635" w:rsidRPr="00BE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635"/>
    <w:rsid w:val="00B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2023-05-25T02:10:00Z</dcterms:created>
  <dcterms:modified xsi:type="dcterms:W3CDTF">2023-05-25T02:11:00Z</dcterms:modified>
</cp:coreProperties>
</file>