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2763D" w:rsidRDefault="00C2763D" w:rsidP="00C276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2763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Утверждены Правила осуществления единовременной денежной выплаты военнослужащим</w:t>
      </w:r>
    </w:p>
    <w:p w:rsidR="00C2763D" w:rsidRPr="00C2763D" w:rsidRDefault="00C2763D" w:rsidP="00C276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2763D" w:rsidRPr="00C2763D" w:rsidRDefault="00C2763D" w:rsidP="00C2763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C2763D">
        <w:rPr>
          <w:sz w:val="28"/>
          <w:szCs w:val="28"/>
        </w:rPr>
        <w:t>Постановлением Правительства РФ от 9 декабря 2022 г. №2278  утверждены Правила осуществления единовременной денежной выплаты военнослужащим, проходящим военную службу по контракту в Вооруженных Силах Российской Федерации.</w:t>
      </w:r>
    </w:p>
    <w:p w:rsidR="00C2763D" w:rsidRPr="00C2763D" w:rsidRDefault="00C2763D" w:rsidP="00C2763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C2763D">
        <w:rPr>
          <w:sz w:val="28"/>
          <w:szCs w:val="28"/>
        </w:rPr>
        <w:t xml:space="preserve">Мобилизованным гражданам России дополнительно установлена единовременная денежная выплата в размере 195 тыс. руб. Она также положена </w:t>
      </w:r>
      <w:proofErr w:type="spellStart"/>
      <w:r w:rsidRPr="00C2763D">
        <w:rPr>
          <w:sz w:val="28"/>
          <w:szCs w:val="28"/>
        </w:rPr>
        <w:t>военнослужащим-срочникам</w:t>
      </w:r>
      <w:proofErr w:type="spellEnd"/>
      <w:r w:rsidRPr="00C2763D">
        <w:rPr>
          <w:sz w:val="28"/>
          <w:szCs w:val="28"/>
        </w:rPr>
        <w:t xml:space="preserve"> и иным гражданам (иностранцам), заключившим в период проведения специальной военной операции контракт о прохождении военной службы в Вооруженных Силах РФ сроком на 1 год и более.</w:t>
      </w:r>
    </w:p>
    <w:p w:rsidR="00C2763D" w:rsidRPr="00C2763D" w:rsidRDefault="00C2763D" w:rsidP="00C2763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C2763D">
        <w:rPr>
          <w:sz w:val="28"/>
          <w:szCs w:val="28"/>
        </w:rPr>
        <w:t>Чтобы получить выплату, военнослужащему нужно подать рапорт командиру воинской части. К рапорту прилагается копия контракта о прохождении военной службы. Приказ о выплате издается в срок, не превышающий 10 рабочих дней со дня поступления рапорта. Выплата предоставляется не позднее 10 рабочих дней со дня издания приказа.</w:t>
      </w:r>
    </w:p>
    <w:p w:rsidR="00C2763D" w:rsidRPr="00C2763D" w:rsidRDefault="00C2763D" w:rsidP="00C2763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C2763D">
        <w:rPr>
          <w:sz w:val="28"/>
          <w:szCs w:val="28"/>
        </w:rPr>
        <w:t>При увольнении военнослужащих ранее срока, установленного контрактом, по определенным основаниям предоставленная выплата подлежит возврату в сумме, исчисленной пропорционально времени (</w:t>
      </w:r>
      <w:proofErr w:type="gramStart"/>
      <w:r w:rsidRPr="00C2763D">
        <w:rPr>
          <w:sz w:val="28"/>
          <w:szCs w:val="28"/>
        </w:rPr>
        <w:t>за полные месяцы</w:t>
      </w:r>
      <w:proofErr w:type="gramEnd"/>
      <w:r w:rsidRPr="00C2763D">
        <w:rPr>
          <w:sz w:val="28"/>
          <w:szCs w:val="28"/>
        </w:rPr>
        <w:t>), оставшемуся до окончания срока контракта.</w:t>
      </w:r>
    </w:p>
    <w:p w:rsidR="00C2763D" w:rsidRPr="00C2763D" w:rsidRDefault="00C2763D" w:rsidP="00C2763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C2763D">
        <w:rPr>
          <w:sz w:val="28"/>
          <w:szCs w:val="28"/>
        </w:rPr>
        <w:t>Постановление распространяется на правоотношения, возникшие с 21 сентября 2022 г.</w:t>
      </w:r>
    </w:p>
    <w:sectPr w:rsidR="00C2763D" w:rsidRPr="00C27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2763D"/>
    <w:rsid w:val="00C27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7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2022-12-17T04:32:00Z</dcterms:created>
  <dcterms:modified xsi:type="dcterms:W3CDTF">2022-12-17T04:33:00Z</dcterms:modified>
</cp:coreProperties>
</file>