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42219" w:rsidRDefault="00142219" w:rsidP="0014221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14221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Какие доходы учитываются при назначении единого ежемесячного пособия в связи с рождением и воспитанием ребенка?</w:t>
      </w:r>
    </w:p>
    <w:p w:rsidR="00142219" w:rsidRPr="00142219" w:rsidRDefault="00142219" w:rsidP="001422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При назначении пособия учитываются имущественная обеспеченность семьи и занятость родителя. Пособие назначается в том случае, если взрослые члены семьи имеют заработок или объективные причины для его отсутствия.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При расчете доходов семьи учитываются следующие виды доходов: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доходы от трудовой деятельности, в том числе авторские гонорары;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 xml:space="preserve">доходы от предпринимательства и </w:t>
      </w:r>
      <w:proofErr w:type="spellStart"/>
      <w:r w:rsidRPr="00142219">
        <w:rPr>
          <w:color w:val="333333"/>
          <w:sz w:val="28"/>
          <w:szCs w:val="28"/>
        </w:rPr>
        <w:t>самозанятости</w:t>
      </w:r>
      <w:proofErr w:type="spellEnd"/>
      <w:r w:rsidRPr="00142219">
        <w:rPr>
          <w:color w:val="333333"/>
          <w:sz w:val="28"/>
          <w:szCs w:val="28"/>
        </w:rPr>
        <w:t>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пенсии;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стипендии;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 xml:space="preserve">меры </w:t>
      </w:r>
      <w:proofErr w:type="spellStart"/>
      <w:r w:rsidRPr="00142219">
        <w:rPr>
          <w:color w:val="333333"/>
          <w:sz w:val="28"/>
          <w:szCs w:val="28"/>
        </w:rPr>
        <w:t>соцподдержки</w:t>
      </w:r>
      <w:proofErr w:type="spellEnd"/>
      <w:r w:rsidRPr="00142219">
        <w:rPr>
          <w:color w:val="333333"/>
          <w:sz w:val="28"/>
          <w:szCs w:val="28"/>
        </w:rPr>
        <w:t>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алименты;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доходы от банковских вкладов;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доходы от выигрышей;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доходы от продажи и сдачи в аренду имущества;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доходы, полученные за рубежом.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При этом ряд выплат не учитывается в доходах семьи при расчете нуждаемости.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Так, не учитываются следующие виды доходов: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выплаты по социальному контракту;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целевые субсидии на приобретение имущества для малообеспеченных семей;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средства материнского капитала;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региональный материнский (семейный) капитал;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налоговые вычеты;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компенсации за самостоятельно приобретенные средства реабилитации;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все доходы мобилизованных граждан;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ежемесячные выплаты по уходу родителям детей с инвалидностью или инвалидов с детства;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пособия, алименты и выплаты на детей, которые на момент назначения выплаты достигли 17-летнего возраста;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единовременная помощь в связи со стихийным бедствием или другими чрезвычайными обстоятельствами, а также в связи с террористическими актами;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компенсация за изготовление и установку надгробных памятников;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lastRenderedPageBreak/>
        <w:t>социальное пособие на погребение;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единовременные выплаты в связи с гибелью или получением увечья военнослужащих;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единовременная материальная помощь на лечение ребенка;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суммы пособия и объединяемых выплат за прошлые периоды на детей, на которых подается заявления;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обновленная выплата из материнского (семейного) капитала.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Так выплаты могут получать семьи, обладающие одновременно следующим имуществом и сбережениями: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одной квартирой любой площади или несколькими квартирами, если площадь на каждого члена семьи – менее 24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семье в качестве меры поддержки;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одним домом любой площади или несколькими домами, если площадь на каждого члена семьи – меньше 40 кв. м. Также не учитываются дома, предоставленные семье в качестве меры поддержки;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одной дачей;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 xml:space="preserve">одним гаражом, </w:t>
      </w:r>
      <w:proofErr w:type="spellStart"/>
      <w:r w:rsidRPr="00142219">
        <w:rPr>
          <w:color w:val="333333"/>
          <w:sz w:val="28"/>
          <w:szCs w:val="28"/>
        </w:rPr>
        <w:t>машино-местом</w:t>
      </w:r>
      <w:proofErr w:type="spellEnd"/>
      <w:r w:rsidRPr="00142219">
        <w:rPr>
          <w:color w:val="333333"/>
          <w:sz w:val="28"/>
          <w:szCs w:val="28"/>
        </w:rPr>
        <w:t xml:space="preserve"> или двумя, если семья многодетная, в семье есть гражданин с инвалидностью или семье в рамках мер социальной поддержки выдано автотранспортное или </w:t>
      </w:r>
      <w:proofErr w:type="spellStart"/>
      <w:r w:rsidRPr="00142219">
        <w:rPr>
          <w:color w:val="333333"/>
          <w:sz w:val="28"/>
          <w:szCs w:val="28"/>
        </w:rPr>
        <w:t>мототранспортное</w:t>
      </w:r>
      <w:proofErr w:type="spellEnd"/>
      <w:r w:rsidRPr="00142219">
        <w:rPr>
          <w:color w:val="333333"/>
          <w:sz w:val="28"/>
          <w:szCs w:val="28"/>
        </w:rPr>
        <w:t xml:space="preserve"> средство;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земельными участками (или одним участком) общей площадью не более 0,25 га для жителей города или не более 1 га – для жителей сельской местности. При этом земельные участки, предоставленные в качестве меры поддержки, а также дальневосточный гектар не учитываются при расчете нуждаемости;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одним нежилым помещением. Хозяйственные постройки, обеспечивающие сооружения,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 xml:space="preserve">одним автомобилем или двумя, если семья многодетная, член семьи имеет инвалидность или автомобиль получен в качестве меры социальной поддержки. Исключение – новые мощные автомобили: если автомобиль младше 5 лет с двигателем мощнее 250 л.с., то такой автомобиль может быть только у семей с 4 и более детьми – как </w:t>
      </w:r>
      <w:proofErr w:type="gramStart"/>
      <w:r w:rsidRPr="00142219">
        <w:rPr>
          <w:color w:val="333333"/>
          <w:sz w:val="28"/>
          <w:szCs w:val="28"/>
        </w:rPr>
        <w:t>правило</w:t>
      </w:r>
      <w:proofErr w:type="gramEnd"/>
      <w:r w:rsidRPr="00142219">
        <w:rPr>
          <w:color w:val="333333"/>
          <w:sz w:val="28"/>
          <w:szCs w:val="28"/>
        </w:rPr>
        <w:t xml:space="preserve"> такие технические характеристики у автомобилей с большим количеством посадочных мест;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одним мотоциклом, или двумя, если семья многодетная, член семьи имеет инвалидность или мотоцикл получен в качестве меры поддержки;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lastRenderedPageBreak/>
        <w:t>одной единицей самоходной техники младше 5 лет (это тракторы, комбайны и другие предметы сельскохозяйственной техники) или двумя, если самоходное транспортное средство получено в качестве меры социальной поддержки. Самоходные транспортные средства старше 5 лет при оценке нуждаемости не учитываются вне зависимости от их количества;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одним катером или моторной лодкой младше 5 лет. Маломерные суда старше 5 лет при оценке нуждаемости не учитываются вне зависимости от их количества;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сбережениями, годовой доход от процентов по которым не превышает величину прожиточного минимума на душу населения в регионе.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Если недвижимое имущество находится в долевой собственности и среди собственников – не только члены семьи заявителя, то учитываются только доли от 1/3 и больше.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Не учитывается</w:t>
      </w:r>
      <w:proofErr w:type="gramStart"/>
      <w:r w:rsidRPr="00142219">
        <w:rPr>
          <w:color w:val="333333"/>
          <w:sz w:val="28"/>
          <w:szCs w:val="28"/>
        </w:rPr>
        <w:t> :</w:t>
      </w:r>
      <w:proofErr w:type="gramEnd"/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имущество детей, находящихся под опекой (попечительством);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имущество, находящееся под арестом;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имущество, в отношении которого установлен запрет на регистрационные действия;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имущество, предоставленное в качестве меры поддержки.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Также при назначении пособий используется «правило нулевого дохода». Оно предполагает, что пособие назначается при наличии у взрослых членов семьи заработка (стипендии, доходов от трудовой или предпринимательской деятельности, пенсии) или отсутствие доходов обосновано объективными жизненными обстоятельствами.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Основаниями для отсутствия заработка могут быть: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беременность. При этом если в расчетном периоде беременность составляла 6 месяцев и более или срок беременности женщины на момент обращения 12 недель и более, отсутствие заработка не может быть причиной для отказа в назначении единого пособия;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уход за детьми, в случае если это один из родителей в многодетной семье (т.е.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уход за ребёнком до достижения им возраста трёх лет;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уход за гражданином с инвалидностью или пожилым человеком, нуждающимся по заключению лечебного учреждения в постоянном постороннем уходе или который старше 80 лет;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обучение на очной форме для членов семьи моложе 23 лет;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срочная служба в армии и 3-месячный период после демобилизации;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lastRenderedPageBreak/>
        <w:t>прохождение непрерывного лечения длительностью от 3 месяцев и более (в том числе, в случае если болел ребенок, а родитель осуществлял уход);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безработица (необходимо подтверждение официальной регистрации в качестве безработного в центре занятости, учитывается до 6 месяцев нахождения в таком статусе);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отбывание наказания и 3-месячный период после освобождения из мест лишения свободы.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Если в течение года был доход даже на протяжении короткого периода, то правило нулевого дохода не применяется.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Если дохода не было, то 10 из 12 месяцев расчётного  периода должны быть закрыты объективными обоснованиями.</w:t>
      </w:r>
    </w:p>
    <w:p w:rsidR="00142219" w:rsidRPr="00142219" w:rsidRDefault="00142219" w:rsidP="0014221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42219">
        <w:rPr>
          <w:color w:val="333333"/>
          <w:sz w:val="28"/>
          <w:szCs w:val="28"/>
        </w:rPr>
        <w:t>Правило нулевого дохода не распространяется на мобилизованных в настоящий момент граждан, а также на коренные малочисленные народы Севера, Сибири и Дальнего Востока.</w:t>
      </w:r>
    </w:p>
    <w:sectPr w:rsidR="00142219" w:rsidRPr="00142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142219"/>
    <w:rsid w:val="00142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2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6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1147</Words>
  <Characters>6540</Characters>
  <Application>Microsoft Office Word</Application>
  <DocSecurity>0</DocSecurity>
  <Lines>54</Lines>
  <Paragraphs>15</Paragraphs>
  <ScaleCrop>false</ScaleCrop>
  <Company/>
  <LinksUpToDate>false</LinksUpToDate>
  <CharactersWithSpaces>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2022-12-09T07:32:00Z</dcterms:created>
  <dcterms:modified xsi:type="dcterms:W3CDTF">2022-12-09T07:34:00Z</dcterms:modified>
</cp:coreProperties>
</file>