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A17D6" w:rsidRDefault="002A17D6" w:rsidP="002A17D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proofErr w:type="spellStart"/>
      <w:r w:rsidRPr="002A17D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Самозанятым</w:t>
      </w:r>
      <w:proofErr w:type="spellEnd"/>
      <w:r w:rsidRPr="002A17D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наравне с малым бизнесом предоставят торговые места</w:t>
      </w:r>
    </w:p>
    <w:p w:rsidR="002A17D6" w:rsidRPr="002A17D6" w:rsidRDefault="002A17D6" w:rsidP="002A17D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A17D6" w:rsidRPr="002A17D6" w:rsidRDefault="002A17D6" w:rsidP="002A17D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2A17D6">
        <w:rPr>
          <w:color w:val="333333"/>
          <w:sz w:val="28"/>
          <w:szCs w:val="28"/>
        </w:rPr>
        <w:t xml:space="preserve">Изменениями в статью 22 Федерального закона «Об основах государственного регулирования торговой деятельности в Российской Федерации» предусмотрена возможность заключения с </w:t>
      </w:r>
      <w:proofErr w:type="spellStart"/>
      <w:r w:rsidRPr="002A17D6">
        <w:rPr>
          <w:color w:val="333333"/>
          <w:sz w:val="28"/>
          <w:szCs w:val="28"/>
        </w:rPr>
        <w:t>самозанятыми</w:t>
      </w:r>
      <w:proofErr w:type="spellEnd"/>
      <w:r w:rsidRPr="002A17D6">
        <w:rPr>
          <w:color w:val="333333"/>
          <w:sz w:val="28"/>
          <w:szCs w:val="28"/>
        </w:rPr>
        <w:t xml:space="preserve"> гражданами договоров на размещение нестационарных торговых объектов по аналогии с малым предпринимательством (Федеральный закон от 14.07.2022 № 352-ФЗ).</w:t>
      </w:r>
    </w:p>
    <w:p w:rsidR="002A17D6" w:rsidRPr="002A17D6" w:rsidRDefault="002A17D6" w:rsidP="002A17D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2A17D6">
        <w:rPr>
          <w:color w:val="333333"/>
          <w:sz w:val="28"/>
          <w:szCs w:val="28"/>
        </w:rPr>
        <w:t>Схема размещения нестационарных торговых объектов разрабатывается и утверждается органом местного самоуправления в порядке, установленном уполномоченным органом исполнительной власти субъекта РФ.</w:t>
      </w:r>
    </w:p>
    <w:p w:rsidR="002A17D6" w:rsidRPr="002A17D6" w:rsidRDefault="002A17D6" w:rsidP="002A17D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2A17D6">
        <w:rPr>
          <w:color w:val="333333"/>
          <w:sz w:val="28"/>
          <w:szCs w:val="28"/>
        </w:rPr>
        <w:t xml:space="preserve">Субъектам малого и среднего предпринимательства предоставлено право </w:t>
      </w:r>
      <w:proofErr w:type="gramStart"/>
      <w:r w:rsidRPr="002A17D6">
        <w:rPr>
          <w:color w:val="333333"/>
          <w:sz w:val="28"/>
          <w:szCs w:val="28"/>
        </w:rPr>
        <w:t>размещать</w:t>
      </w:r>
      <w:proofErr w:type="gramEnd"/>
      <w:r w:rsidRPr="002A17D6">
        <w:rPr>
          <w:color w:val="333333"/>
          <w:sz w:val="28"/>
          <w:szCs w:val="28"/>
        </w:rPr>
        <w:t xml:space="preserve"> не менее чем 60% нестационарных торговых объектов в местах их согласованного размещения (схемы размещения).</w:t>
      </w:r>
    </w:p>
    <w:p w:rsidR="002A17D6" w:rsidRPr="002A17D6" w:rsidRDefault="002A17D6" w:rsidP="002A17D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2A17D6">
        <w:rPr>
          <w:color w:val="333333"/>
          <w:sz w:val="28"/>
          <w:szCs w:val="28"/>
        </w:rPr>
        <w:t>Указанная льгота, в том числе, применяется и для физических лиц, которые за вознаграждение выполняют работы или оказывают услуги по гражданско-правовым договорам (</w:t>
      </w:r>
      <w:proofErr w:type="spellStart"/>
      <w:r w:rsidRPr="002A17D6">
        <w:rPr>
          <w:color w:val="333333"/>
          <w:sz w:val="28"/>
          <w:szCs w:val="28"/>
        </w:rPr>
        <w:t>самозанятые</w:t>
      </w:r>
      <w:proofErr w:type="spellEnd"/>
      <w:r w:rsidRPr="002A17D6">
        <w:rPr>
          <w:color w:val="333333"/>
          <w:sz w:val="28"/>
          <w:szCs w:val="28"/>
        </w:rPr>
        <w:t>), при этом, не являются индивидуальными предпринимателями и применяют специальный налоговый режим «Налог на профессиональный доход».</w:t>
      </w:r>
    </w:p>
    <w:p w:rsidR="002A17D6" w:rsidRPr="002A17D6" w:rsidRDefault="002A17D6" w:rsidP="002A17D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2A17D6">
        <w:rPr>
          <w:color w:val="333333"/>
          <w:sz w:val="28"/>
          <w:szCs w:val="28"/>
        </w:rPr>
        <w:t>Указанные лица вправе применять льготу в течени</w:t>
      </w:r>
      <w:proofErr w:type="gramStart"/>
      <w:r w:rsidRPr="002A17D6">
        <w:rPr>
          <w:color w:val="333333"/>
          <w:sz w:val="28"/>
          <w:szCs w:val="28"/>
        </w:rPr>
        <w:t>и</w:t>
      </w:r>
      <w:proofErr w:type="gramEnd"/>
      <w:r w:rsidRPr="002A17D6">
        <w:rPr>
          <w:color w:val="333333"/>
          <w:sz w:val="28"/>
          <w:szCs w:val="28"/>
        </w:rPr>
        <w:t xml:space="preserve"> всего эксперимента, установленного Федеральным законом от 27.11.2018 № 422-ФЗ «О проведении эксперимента по установлению специального налогового режима «налог на профессиональный доход», то есть до 31 декабря 2028 года.</w:t>
      </w:r>
    </w:p>
    <w:sectPr w:rsidR="002A17D6" w:rsidRPr="002A1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2A17D6"/>
    <w:rsid w:val="002A1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1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2022-11-29T02:54:00Z</dcterms:created>
  <dcterms:modified xsi:type="dcterms:W3CDTF">2022-11-29T02:55:00Z</dcterms:modified>
</cp:coreProperties>
</file>