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18FD" w:rsidRDefault="00E218FD" w:rsidP="00E21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218F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Размер удержания из заработной платы и иных доходов должника и порядок его исчисления.</w:t>
      </w:r>
    </w:p>
    <w:p w:rsidR="00E218FD" w:rsidRPr="00E218FD" w:rsidRDefault="00E218FD" w:rsidP="00E21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Процедура удержания денежных средств из доходов должников по исполнительным производствам регулируется нормами Федерального закона от 02.10.2007 № 229-ФЗ «Об исполнительном производстве», в который в 2021 году внесены изменения, вступившие в законную силу в июле 2022 года.</w:t>
      </w: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Так,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При исполнении исполнительного документа (нескольких исполнительных документов) с должника-гражданина может быть удержано не более 50 %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 исполнительным производствам, предметом исполнения которых являются взыскание алиментов на несовершеннолетних детей, возмещение вреда, причиненного здоровью, возмещение вреда в связи со смертью кормильца и возмещение ущерба, причиненного преступлением, размер удержания из заработной платы и иных доходов должника-гражданина не может превышать 70 %.</w:t>
      </w: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в постановлении судебного пристава-исполнителя об обращении взыскания на денежные средства, находящиеся на счетах должника, заявлении должника в адрес банка или иной кредитной организации,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Федерации), удержание денежных средств осуществляется с соблюдением требования о сохранении заработной платы и иных доходов должника-гражданина ежемесячно в размере указанного прожиточного минимума.</w:t>
      </w:r>
    </w:p>
    <w:p w:rsid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Однако данное положение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E218FD" w:rsidRPr="00E218FD" w:rsidRDefault="00E218FD" w:rsidP="00E21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Ограничения размеров удержания из заработной платы и иных доходов должника-гражданина не применяются при обращении взыскания на денежные средства, находящиеся на счетах должника, на которые работодателем производится зачисление заработной платы, за исключением суммы последнего периодического платежа. То есть, от удержания </w:t>
      </w:r>
      <w:r>
        <w:rPr>
          <w:color w:val="333333"/>
          <w:sz w:val="28"/>
          <w:szCs w:val="28"/>
        </w:rPr>
        <w:lastRenderedPageBreak/>
        <w:t>освобождается лишь соответствующий процент суммы последнего зачисленного на счет платежа.</w:t>
      </w:r>
    </w:p>
    <w:sectPr w:rsidR="00E218FD" w:rsidRPr="00E2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E218FD"/>
    <w:rsid w:val="00E2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2022-11-29T02:14:00Z</dcterms:created>
  <dcterms:modified xsi:type="dcterms:W3CDTF">2022-11-29T02:15:00Z</dcterms:modified>
</cp:coreProperties>
</file>