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90330" w:rsidRDefault="00590330" w:rsidP="0059033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59033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 порядке обжалования представителями бизнеса проверок во время моратория</w:t>
      </w:r>
    </w:p>
    <w:p w:rsidR="00590330" w:rsidRPr="00590330" w:rsidRDefault="00590330" w:rsidP="005903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90330" w:rsidRDefault="00590330" w:rsidP="005903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 xml:space="preserve">Порядок обжалования контрольно-надзорных </w:t>
      </w:r>
      <w:proofErr w:type="gramStart"/>
      <w:r>
        <w:rPr>
          <w:color w:val="333333"/>
          <w:sz w:val="28"/>
          <w:szCs w:val="28"/>
        </w:rPr>
        <w:t>мероприятий, проводимых уполномоченными органами во время моратория упрощен</w:t>
      </w:r>
      <w:proofErr w:type="gramEnd"/>
      <w:r>
        <w:rPr>
          <w:color w:val="333333"/>
          <w:sz w:val="28"/>
          <w:szCs w:val="28"/>
        </w:rPr>
        <w:t xml:space="preserve"> (Постановление Правительства РФ от 17 августа 2022 г. № 1431).</w:t>
      </w:r>
    </w:p>
    <w:p w:rsidR="00590330" w:rsidRPr="00590330" w:rsidRDefault="00590330" w:rsidP="005903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proofErr w:type="gramStart"/>
      <w:r>
        <w:rPr>
          <w:color w:val="333333"/>
          <w:sz w:val="28"/>
          <w:szCs w:val="28"/>
        </w:rPr>
        <w:t>В частности, предусмотрено, что до 2030 года жалоба на решение контрольного (надзорного) органа, действия (бездействие) его должностных лиц, подаваемая в соответствии с главой 9 Федерального закона «О государственном контроле (надзоре) и муниципальном контроле в Российской Федерации», подписывается усиленной квалифицированной электронной подписью,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</w:t>
      </w:r>
      <w:proofErr w:type="gramEnd"/>
      <w:r>
        <w:rPr>
          <w:color w:val="333333"/>
          <w:sz w:val="28"/>
          <w:szCs w:val="28"/>
        </w:rPr>
        <w:t xml:space="preserve"> </w:t>
      </w:r>
      <w:proofErr w:type="gramStart"/>
      <w:r>
        <w:rPr>
          <w:color w:val="333333"/>
          <w:sz w:val="28"/>
          <w:szCs w:val="28"/>
        </w:rPr>
        <w:t xml:space="preserve">для предоставления государственных и муниципальных услуг в электронной форме, в установленном Правительством РФ порядке, или простой электронной подписью физического лица, в том числе действующего от имени юридического лица (руководителя либо лица, которому делегированы соответствующие полномочия, в том числе с использованием портала </w:t>
      </w:r>
      <w:proofErr w:type="spellStart"/>
      <w:r>
        <w:rPr>
          <w:color w:val="333333"/>
          <w:sz w:val="28"/>
          <w:szCs w:val="28"/>
        </w:rPr>
        <w:t>госуслуг</w:t>
      </w:r>
      <w:proofErr w:type="spellEnd"/>
      <w:r>
        <w:rPr>
          <w:color w:val="333333"/>
          <w:sz w:val="28"/>
          <w:szCs w:val="28"/>
        </w:rPr>
        <w:t>) или являющегося индивидуальным предпринимателем.</w:t>
      </w:r>
      <w:proofErr w:type="gramEnd"/>
    </w:p>
    <w:sectPr w:rsidR="00590330" w:rsidRPr="005903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590330"/>
    <w:rsid w:val="00590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0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5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2022-11-29T02:37:00Z</dcterms:created>
  <dcterms:modified xsi:type="dcterms:W3CDTF">2022-11-29T02:38:00Z</dcterms:modified>
</cp:coreProperties>
</file>