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D5252" w:rsidP="007D525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7D525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требованиях к владельцам по содержанию животных</w:t>
      </w:r>
    </w:p>
    <w:p w:rsidR="007D5252" w:rsidRDefault="007D5252" w:rsidP="007D525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Федеральным законом «Об ответственном обращении с животными» регулируются отношения в области обращения с животными в целях защиты животных, а также укрепления нравственности, соблюдения принципов гуманности, обеспечения безопасности иных прав и законных интересов граждан при обращении с животными. Обращение с животными основано на ответственности человека за судьбу животного; отношении к животным как к существам, способным испытывать эмоции и физические страдания.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proofErr w:type="gramStart"/>
      <w:r>
        <w:rPr>
          <w:color w:val="333333"/>
          <w:sz w:val="28"/>
          <w:szCs w:val="28"/>
        </w:rPr>
        <w:t>Владельцем животного должен быть обеспечен надлежащий уход за животными; своевременное оказание животным ветеринарной помощи и осуществление обязательных профилактических ветеринарных мероприятий; предоставление животных по месту их содержания по требованию должностных лиц органов государственного надзора в области обращения с животными при проведении ими проверок; осуществление обращения с биологическими отходами в соответствии с требованиями законодательства РФ</w:t>
      </w:r>
      <w:proofErr w:type="gramEnd"/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В случае отказа от права собственности на животное или невозможности его дальнейшего содержания владелец животного обязан передать его новому владельцу или в приют для животных, которые могут обеспечить условия содержания такого животного.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При содержании домашних животных их владельцам необходимо соблюдать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животные. Не допускается использование домашних животных в предпринимательской деятельности, за исключением случаев разведения домашних животных и торговлю ими, использование животных в области культуры, спорта, организации досуга и развлечений, а также в области реабилитационных (за исключением услуг по медицинской реабилитации) и социальных услуг.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Предельное количество домашних животных в местах содержания животных определяется </w:t>
      </w:r>
      <w:proofErr w:type="gramStart"/>
      <w:r>
        <w:rPr>
          <w:color w:val="333333"/>
          <w:sz w:val="28"/>
          <w:szCs w:val="28"/>
        </w:rPr>
        <w:t>исходя из возможности владельца обеспечивать</w:t>
      </w:r>
      <w:proofErr w:type="gramEnd"/>
      <w:r>
        <w:rPr>
          <w:color w:val="333333"/>
          <w:sz w:val="28"/>
          <w:szCs w:val="28"/>
        </w:rPr>
        <w:t xml:space="preserve"> животным условия, соответствующие ветеринарным нормам и правилам, а также с учетом соблюдения санитарно-эпидемиологических правил и нормативов.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Особое внимание обращается на выгул домашних животных, который должен осуществляться при условии обязательного обеспечения безопасности граждан, животных, сохранности имущества физических лиц и юридических лиц. При выгуле домашнего животного необходимо соблюдать следующие требования: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- исключать возможность свободного, неконтролируемого передвижения животного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площадках;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lastRenderedPageBreak/>
        <w:t>- обеспечивать уборку продуктов жизнедеятельности животного в местах и на территориях общего пользования;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- не допускать выгул животного вне мест, разрешенных решением органа местного самоуправления для выгула животных, и соблюдать иные требования к его выгулу.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 xml:space="preserve">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 Перечень потенциально опасных собак утвержден постановлением Правительством РФ от 29.07.2019 № 974. В него </w:t>
      </w:r>
      <w:proofErr w:type="gramStart"/>
      <w:r>
        <w:rPr>
          <w:color w:val="333333"/>
          <w:sz w:val="28"/>
          <w:szCs w:val="28"/>
        </w:rPr>
        <w:t>включены</w:t>
      </w:r>
      <w:proofErr w:type="gramEnd"/>
      <w:r>
        <w:rPr>
          <w:color w:val="333333"/>
          <w:sz w:val="28"/>
          <w:szCs w:val="28"/>
        </w:rPr>
        <w:t xml:space="preserve">: Акбаш, Американский </w:t>
      </w:r>
      <w:proofErr w:type="spellStart"/>
      <w:r>
        <w:rPr>
          <w:color w:val="333333"/>
          <w:sz w:val="28"/>
          <w:szCs w:val="28"/>
        </w:rPr>
        <w:t>бандог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Амбульдог</w:t>
      </w:r>
      <w:proofErr w:type="spellEnd"/>
      <w:r>
        <w:rPr>
          <w:color w:val="333333"/>
          <w:sz w:val="28"/>
          <w:szCs w:val="28"/>
        </w:rPr>
        <w:t xml:space="preserve">, Бразильский бульдог, </w:t>
      </w:r>
      <w:proofErr w:type="spellStart"/>
      <w:r>
        <w:rPr>
          <w:color w:val="333333"/>
          <w:sz w:val="28"/>
          <w:szCs w:val="28"/>
        </w:rPr>
        <w:t>Булли</w:t>
      </w:r>
      <w:proofErr w:type="spellEnd"/>
      <w:r>
        <w:rPr>
          <w:color w:val="333333"/>
          <w:sz w:val="28"/>
          <w:szCs w:val="28"/>
        </w:rPr>
        <w:t xml:space="preserve"> Кутта, </w:t>
      </w:r>
      <w:proofErr w:type="spellStart"/>
      <w:r>
        <w:rPr>
          <w:color w:val="333333"/>
          <w:sz w:val="28"/>
          <w:szCs w:val="28"/>
        </w:rPr>
        <w:t>Бульдогалапахский</w:t>
      </w:r>
      <w:proofErr w:type="spellEnd"/>
      <w:r>
        <w:rPr>
          <w:color w:val="333333"/>
          <w:sz w:val="28"/>
          <w:szCs w:val="28"/>
        </w:rPr>
        <w:t xml:space="preserve"> чистокровный (</w:t>
      </w:r>
      <w:proofErr w:type="spellStart"/>
      <w:r>
        <w:rPr>
          <w:color w:val="333333"/>
          <w:sz w:val="28"/>
          <w:szCs w:val="28"/>
        </w:rPr>
        <w:t>отто</w:t>
      </w:r>
      <w:proofErr w:type="spellEnd"/>
      <w:r>
        <w:rPr>
          <w:color w:val="333333"/>
          <w:sz w:val="28"/>
          <w:szCs w:val="28"/>
        </w:rPr>
        <w:t xml:space="preserve">), </w:t>
      </w:r>
      <w:proofErr w:type="spellStart"/>
      <w:r>
        <w:rPr>
          <w:color w:val="333333"/>
          <w:sz w:val="28"/>
          <w:szCs w:val="28"/>
        </w:rPr>
        <w:t>Бэндог</w:t>
      </w:r>
      <w:proofErr w:type="spellEnd"/>
      <w:r>
        <w:rPr>
          <w:color w:val="333333"/>
          <w:sz w:val="28"/>
          <w:szCs w:val="28"/>
        </w:rPr>
        <w:t xml:space="preserve">, </w:t>
      </w:r>
      <w:proofErr w:type="spellStart"/>
      <w:r>
        <w:rPr>
          <w:color w:val="333333"/>
          <w:sz w:val="28"/>
          <w:szCs w:val="28"/>
        </w:rPr>
        <w:t>Волко-собачьи</w:t>
      </w:r>
      <w:proofErr w:type="spellEnd"/>
      <w:r>
        <w:rPr>
          <w:color w:val="333333"/>
          <w:sz w:val="28"/>
          <w:szCs w:val="28"/>
        </w:rPr>
        <w:t xml:space="preserve"> гибриды, </w:t>
      </w:r>
      <w:proofErr w:type="spellStart"/>
      <w:r>
        <w:rPr>
          <w:color w:val="333333"/>
          <w:sz w:val="28"/>
          <w:szCs w:val="28"/>
        </w:rPr>
        <w:t>Волкособ</w:t>
      </w:r>
      <w:proofErr w:type="spellEnd"/>
      <w:r>
        <w:rPr>
          <w:color w:val="333333"/>
          <w:sz w:val="28"/>
          <w:szCs w:val="28"/>
        </w:rPr>
        <w:t xml:space="preserve">, гибрид волка, </w:t>
      </w:r>
      <w:proofErr w:type="gramStart"/>
      <w:r>
        <w:rPr>
          <w:color w:val="333333"/>
          <w:sz w:val="28"/>
          <w:szCs w:val="28"/>
        </w:rPr>
        <w:t>Гуль</w:t>
      </w:r>
      <w:proofErr w:type="gramEnd"/>
      <w:r>
        <w:rPr>
          <w:color w:val="333333"/>
          <w:sz w:val="28"/>
          <w:szCs w:val="28"/>
        </w:rPr>
        <w:t xml:space="preserve"> дог, </w:t>
      </w:r>
      <w:proofErr w:type="spellStart"/>
      <w:r>
        <w:rPr>
          <w:color w:val="333333"/>
          <w:sz w:val="28"/>
          <w:szCs w:val="28"/>
        </w:rPr>
        <w:t>Питбульмастиф</w:t>
      </w:r>
      <w:proofErr w:type="spellEnd"/>
      <w:r>
        <w:rPr>
          <w:color w:val="333333"/>
          <w:sz w:val="28"/>
          <w:szCs w:val="28"/>
        </w:rPr>
        <w:t>, Северокавказская собака и метисы указанных собак.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proofErr w:type="gramStart"/>
      <w:r>
        <w:rPr>
          <w:color w:val="333333"/>
          <w:sz w:val="28"/>
          <w:szCs w:val="28"/>
        </w:rPr>
        <w:t>Постановлением Правительства РФ от 22.06.2019 № 795 утвержден перечень животных, запрещенных к содержанию (змеи, крокодилы, скорпионы, пауки, сирены, гепарды, пумы, и др.).</w:t>
      </w:r>
      <w:proofErr w:type="gramEnd"/>
      <w:r>
        <w:rPr>
          <w:color w:val="333333"/>
          <w:sz w:val="28"/>
          <w:szCs w:val="28"/>
        </w:rPr>
        <w:t xml:space="preserve"> Данный запрет не распространяется на случаи содержания и использования таких животных в зоопарках, зоосадах, цирках, </w:t>
      </w:r>
      <w:proofErr w:type="spellStart"/>
      <w:r>
        <w:rPr>
          <w:color w:val="333333"/>
          <w:sz w:val="28"/>
          <w:szCs w:val="28"/>
        </w:rPr>
        <w:t>зоотеатрах</w:t>
      </w:r>
      <w:proofErr w:type="spellEnd"/>
      <w:r>
        <w:rPr>
          <w:color w:val="333333"/>
          <w:sz w:val="28"/>
          <w:szCs w:val="28"/>
        </w:rPr>
        <w:t xml:space="preserve">, дельфинариях, океанариумах или в качестве служебных животных, содержания и использования объектов животного мира в </w:t>
      </w:r>
      <w:proofErr w:type="spellStart"/>
      <w:r>
        <w:rPr>
          <w:color w:val="333333"/>
          <w:sz w:val="28"/>
          <w:szCs w:val="28"/>
        </w:rPr>
        <w:t>полувольных</w:t>
      </w:r>
      <w:proofErr w:type="spellEnd"/>
      <w:r>
        <w:rPr>
          <w:color w:val="333333"/>
          <w:sz w:val="28"/>
          <w:szCs w:val="28"/>
        </w:rPr>
        <w:t xml:space="preserve"> условиях или искусственно созданной среде обитания либо диких животных в неволе, которые подлежат выпуску в среду их обитания.</w:t>
      </w:r>
    </w:p>
    <w:p w:rsid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Под запретом натравливание животных на людей, за исключением случаев необходимой обороны, использования служебных животных в соответствии с законодательством Российской Федерации или дрессировки собак кинологами.</w:t>
      </w:r>
    </w:p>
    <w:p w:rsidR="007D5252" w:rsidRPr="007D5252" w:rsidRDefault="007D5252" w:rsidP="007D525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333333"/>
          <w:sz w:val="28"/>
          <w:szCs w:val="28"/>
        </w:rPr>
        <w:t>За нарушение указанных требований владельцы животных и иные лица несут административную, уголовную и иную ответственность в установленном порядке.</w:t>
      </w:r>
    </w:p>
    <w:sectPr w:rsidR="007D5252" w:rsidRPr="007D52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7D5252"/>
    <w:rsid w:val="007D5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5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5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3863</Characters>
  <Application>Microsoft Office Word</Application>
  <DocSecurity>0</DocSecurity>
  <Lines>32</Lines>
  <Paragraphs>9</Paragraphs>
  <ScaleCrop>false</ScaleCrop>
  <Company/>
  <LinksUpToDate>false</LinksUpToDate>
  <CharactersWithSpaces>4531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2022-11-14T01:43:00Z</dcterms:created>
  <dcterms:modified xsi:type="dcterms:W3CDTF">2022-11-14T01:45:00Z</dcterms:modified>
</cp:coreProperties>
</file>