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3A2707" w:rsidRDefault="003A2707" w:rsidP="003A270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3A2707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О сроке предоставления чиновниками сведений о законности получения ими денежных средств на свои счета в банках</w:t>
      </w:r>
    </w:p>
    <w:p w:rsidR="003A2707" w:rsidRPr="003A2707" w:rsidRDefault="003A2707" w:rsidP="003A2707">
      <w:pPr>
        <w:spacing w:after="0" w:line="240" w:lineRule="auto"/>
        <w:ind w:firstLine="709"/>
        <w:jc w:val="center"/>
        <w:rPr>
          <w:rFonts w:ascii="Times New Roman" w:eastAsia="Arial Unicode MS" w:hAnsi="Times New Roman" w:cs="Times New Roman"/>
          <w:b/>
          <w:bCs/>
          <w:sz w:val="28"/>
          <w:szCs w:val="28"/>
          <w:shd w:val="clear" w:color="auto" w:fill="FFFFFF"/>
        </w:rPr>
      </w:pPr>
    </w:p>
    <w:p w:rsidR="003A2707" w:rsidRPr="003A2707" w:rsidRDefault="003A2707" w:rsidP="003A270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3A2707">
        <w:rPr>
          <w:rFonts w:eastAsia="Arial Unicode MS"/>
          <w:sz w:val="28"/>
          <w:szCs w:val="28"/>
        </w:rPr>
        <w:t>Указом Президента Российской Федерации от 18.07.2022 № 472 внесены изменения в Федеральный закон «О банках и банковской деятельности» и Федеральный закон «О противодействии коррупции». Согласно изменениям, лицо, представившее сведения о доходах, об имуществе и обязательствах имущественного характера, обязано предоставить сведения, подтверждающие законность получения денежных средств, в течение 15 рабочих дней с даты их истребования.</w:t>
      </w:r>
    </w:p>
    <w:p w:rsidR="003A2707" w:rsidRPr="003A2707" w:rsidRDefault="003A2707" w:rsidP="003A270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eastAsia="Arial Unicode MS"/>
          <w:sz w:val="28"/>
          <w:szCs w:val="28"/>
        </w:rPr>
      </w:pPr>
      <w:r w:rsidRPr="003A2707">
        <w:rPr>
          <w:rFonts w:eastAsia="Arial Unicode MS"/>
          <w:sz w:val="28"/>
          <w:szCs w:val="28"/>
        </w:rPr>
        <w:t>С 1 июля 2023 года вносятся изменения в форму справки о доходах, расходах, об имуществе и обязательствах имущественного характера, утвержденную Указом Президента Российской Федерации от 23.06.2014 № 460, в части представления госслужащими и лицами, претендующими на замещение государственных должностей Российской Федерации, сведений о счетах в банках и иных кредитных организациях. Указываются суммы денежных средств, поступивших на счета за отчетный период, в случае если общая сумма таких денежных сре</w:t>
      </w:r>
      <w:proofErr w:type="gramStart"/>
      <w:r w:rsidRPr="003A2707">
        <w:rPr>
          <w:rFonts w:eastAsia="Arial Unicode MS"/>
          <w:sz w:val="28"/>
          <w:szCs w:val="28"/>
        </w:rPr>
        <w:t>дств пр</w:t>
      </w:r>
      <w:proofErr w:type="gramEnd"/>
      <w:r w:rsidRPr="003A2707">
        <w:rPr>
          <w:rFonts w:eastAsia="Arial Unicode MS"/>
          <w:sz w:val="28"/>
          <w:szCs w:val="28"/>
        </w:rPr>
        <w:t>евышает общий доход лица, его супруги (супруга) и несовершеннолетних детей за отчетный период и предшествующие два года. В этом случае к справке прилагаются выписки о движении денежных средств по счетам за отчетный период.</w:t>
      </w:r>
    </w:p>
    <w:sectPr w:rsidR="003A2707" w:rsidRPr="003A27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3A2707"/>
    <w:rsid w:val="003A2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A27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30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1092</Characters>
  <Application>Microsoft Office Word</Application>
  <DocSecurity>0</DocSecurity>
  <Lines>9</Lines>
  <Paragraphs>2</Paragraphs>
  <ScaleCrop>false</ScaleCrop>
  <Company/>
  <LinksUpToDate>false</LinksUpToDate>
  <CharactersWithSpaces>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2022-11-14T02:22:00Z</dcterms:created>
  <dcterms:modified xsi:type="dcterms:W3CDTF">2022-11-14T02:23:00Z</dcterms:modified>
</cp:coreProperties>
</file>