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E7B" w:rsidRPr="00A41E7B" w:rsidRDefault="00A41E7B" w:rsidP="00A41E7B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19"/>
          <w:szCs w:val="19"/>
        </w:rPr>
      </w:pPr>
      <w:r w:rsidRPr="00A41E7B">
        <w:rPr>
          <w:b/>
          <w:bCs/>
          <w:color w:val="333333"/>
          <w:sz w:val="28"/>
          <w:szCs w:val="28"/>
          <w:shd w:val="clear" w:color="auto" w:fill="FFFFFF"/>
        </w:rPr>
        <w:t>Исполнение постановлений Европейского Суда по правам человека судами Российской Федерации</w:t>
      </w:r>
    </w:p>
    <w:p w:rsidR="00A41E7B" w:rsidRPr="00A41E7B" w:rsidRDefault="00A41E7B" w:rsidP="00A41E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1E7B" w:rsidRPr="00A41E7B" w:rsidRDefault="00A41E7B" w:rsidP="00A41E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41E7B">
        <w:rPr>
          <w:sz w:val="28"/>
          <w:szCs w:val="28"/>
        </w:rPr>
        <w:t>Федеральным законом от 11.06.2022 № 183-ФЗ изменен порядок исполнения постановлений Европейского Суда на территории Российской Федерации.</w:t>
      </w:r>
    </w:p>
    <w:p w:rsidR="00A41E7B" w:rsidRPr="00A41E7B" w:rsidRDefault="00A41E7B" w:rsidP="00A41E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41E7B">
        <w:rPr>
          <w:sz w:val="28"/>
          <w:szCs w:val="28"/>
        </w:rPr>
        <w:t>С 11.06.2022 постановления Европейского Суда по правам человека, вступившие в силу после 15.03.2022, не подлежат исполнению в Российской Федерации.</w:t>
      </w:r>
    </w:p>
    <w:p w:rsidR="00A41E7B" w:rsidRPr="00A41E7B" w:rsidRDefault="00A41E7B" w:rsidP="00A41E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41E7B">
        <w:rPr>
          <w:sz w:val="28"/>
          <w:szCs w:val="28"/>
        </w:rPr>
        <w:t>Выплата денежной компенсации по постановлениям Европейского Суда по правам человека, вступившим в силу до 15.03.2022 включительно, производится исключительно в российских рублях на счета в российских кредитных организациях и не может быть произведена на счета в иностранных кредитных организациях, расположенных в иностранных государствах, совершающих недружественные действия в отношении Российской Федерации.</w:t>
      </w:r>
    </w:p>
    <w:p w:rsidR="00AE54E6" w:rsidRPr="00A41E7B" w:rsidRDefault="00A41E7B" w:rsidP="00A41E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41E7B">
        <w:rPr>
          <w:sz w:val="28"/>
          <w:szCs w:val="28"/>
        </w:rPr>
        <w:t>В целях исполнения постановлений Европейского Суда по правам человека, вступивших в силу до 15.03.2022 включительно, суды Российской Федерации могут при необходимости применять положения закона об основаниях и сроках подачи заявления о пересмотре судебного акта по новым или вновь открывшимся обстоятельствам.</w:t>
      </w:r>
    </w:p>
    <w:sectPr w:rsidR="00AE54E6" w:rsidRPr="00A41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A41E7B"/>
    <w:rsid w:val="00A41E7B"/>
    <w:rsid w:val="00AE5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7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2022-11-14T02:14:00Z</dcterms:created>
  <dcterms:modified xsi:type="dcterms:W3CDTF">2022-11-14T02:15:00Z</dcterms:modified>
</cp:coreProperties>
</file>