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915360">
        <w:rPr>
          <w:b/>
          <w:bCs/>
          <w:color w:val="333333"/>
          <w:sz w:val="28"/>
          <w:szCs w:val="28"/>
          <w:shd w:val="clear" w:color="auto" w:fill="FFFFFF"/>
        </w:rPr>
        <w:t>Инспекторам государственных жилищных инспекций больше не нужно согласовывать с органами прокуратуры внеплановые контрольные (надзорные) мероприятия по жалобам граждан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Ранее в рамках антикризисных мер Правительством Российской Федерации постановлением от 10.03.2022 № 336 «Об особенностях организации и осуществления государственного контроля (надзора), муниципального контроля» введен ряд ограничений на проверки, в том числе в сфере государственного жилищного надзора. Проведение проверок по жалобам граждан о нарушении их прав действиями (бездействием) управляющих организаций допускалось лишь после согласования с органом прокуратуры.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Постановлением Правительства Российской Федерации от 17.08.2022 № 1431, вступившим в силу 23.08.2022, требование о необходимости согласования таких проверок с прокуратурой отменено. Кроме этого, определено также проведение без согласования с органами прокуратуры контрольных (надзорных) мероприятий в рамках государственного лицензионного госконтроля за хозяйствующими субъектами, осуществляющими управление многоквартирными домами.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Также, указанным постановлением Правительства Российской Федерации: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 xml:space="preserve">- отменен мораторий на контрольные (надзорные) мероприятия в рамках государственного </w:t>
      </w:r>
      <w:proofErr w:type="gramStart"/>
      <w:r w:rsidRPr="00915360">
        <w:rPr>
          <w:color w:val="333333"/>
          <w:sz w:val="28"/>
          <w:szCs w:val="28"/>
        </w:rPr>
        <w:t>контроля за</w:t>
      </w:r>
      <w:proofErr w:type="gramEnd"/>
      <w:r w:rsidRPr="00915360">
        <w:rPr>
          <w:color w:val="333333"/>
          <w:sz w:val="28"/>
          <w:szCs w:val="28"/>
        </w:rPr>
        <w:t xml:space="preserve"> исполнением регионами полномочий в сферах естественных монополий и госрегулирования тарифов;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- установлен запрет на выдачу предписаний по итогам контрольно-надзорных мероприятий, проведенных без взаимодействия с бизнесом;</w:t>
      </w:r>
    </w:p>
    <w:p w:rsidR="00915360" w:rsidRP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- разрешена выдача предписаний в случаях, если в ходе контрольного (</w:t>
      </w:r>
      <w:proofErr w:type="gramStart"/>
      <w:r w:rsidRPr="00915360">
        <w:rPr>
          <w:color w:val="333333"/>
          <w:sz w:val="28"/>
          <w:szCs w:val="28"/>
        </w:rPr>
        <w:t xml:space="preserve">надзорного) </w:t>
      </w:r>
      <w:proofErr w:type="gramEnd"/>
      <w:r w:rsidRPr="00915360">
        <w:rPr>
          <w:color w:val="333333"/>
          <w:sz w:val="28"/>
          <w:szCs w:val="28"/>
        </w:rPr>
        <w:t>мероприятия, проверки выявлены факты нарушений, влекущих непосредственную угрозу причинения вреда жизни и тяжкого вреда здоровью, возникновения чрезвычайных ситуаций природного и техногенного характера, ущерба обороне страны и безопасности государства;</w:t>
      </w:r>
    </w:p>
    <w:p w:rsidR="00915360" w:rsidRDefault="00915360" w:rsidP="009153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915360">
        <w:rPr>
          <w:color w:val="333333"/>
          <w:sz w:val="28"/>
          <w:szCs w:val="28"/>
        </w:rPr>
        <w:t>- скорректированы правила формирования и ведения единого реестра учета лицензий и единого реестра контрольных (надзорных) мероприятий.</w:t>
      </w:r>
    </w:p>
    <w:p w:rsidR="00301FB1" w:rsidRDefault="00301FB1"/>
    <w:sectPr w:rsidR="00301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915360"/>
    <w:rsid w:val="00301FB1"/>
    <w:rsid w:val="0091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5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2022-11-14T02:00:00Z</dcterms:created>
  <dcterms:modified xsi:type="dcterms:W3CDTF">2022-11-14T02:01:00Z</dcterms:modified>
</cp:coreProperties>
</file>