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9667B" w:rsidP="0079667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79667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Дачная амнистия продлена до 1 марта 2031 года</w:t>
      </w:r>
    </w:p>
    <w:p w:rsidR="0079667B" w:rsidRPr="0079667B" w:rsidRDefault="0079667B" w:rsidP="007966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79667B" w:rsidRPr="0079667B" w:rsidRDefault="0079667B" w:rsidP="007966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9667B">
        <w:rPr>
          <w:color w:val="333333"/>
          <w:sz w:val="28"/>
          <w:szCs w:val="28"/>
        </w:rPr>
        <w:t>Согласно положениям Федерального закона от 30.12.2021 № 478-ФЗ «О внесении изменений в отдельные законодательные акты Российской Федерации» «дачная амнистия» продлена до 01 марта 2031 года.</w:t>
      </w:r>
    </w:p>
    <w:p w:rsidR="0079667B" w:rsidRPr="0079667B" w:rsidRDefault="0079667B" w:rsidP="007966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9667B">
        <w:rPr>
          <w:color w:val="333333"/>
          <w:sz w:val="28"/>
          <w:szCs w:val="28"/>
        </w:rPr>
        <w:t xml:space="preserve">Гражданин, использующий для постоянного проживания возведенный до 14 мая 1998 года жилой дом, который расположен в границах населенного пункта и право </w:t>
      </w:r>
      <w:proofErr w:type="gramStart"/>
      <w:r w:rsidRPr="0079667B">
        <w:rPr>
          <w:color w:val="333333"/>
          <w:sz w:val="28"/>
          <w:szCs w:val="28"/>
        </w:rPr>
        <w:t>собственности</w:t>
      </w:r>
      <w:proofErr w:type="gramEnd"/>
      <w:r w:rsidRPr="0079667B">
        <w:rPr>
          <w:color w:val="333333"/>
          <w:sz w:val="28"/>
          <w:szCs w:val="28"/>
        </w:rPr>
        <w:t xml:space="preserve"> на который у гражданина и иных лиц отсутствует, имеет право на предоставление в собственность бесплатно земельного участка, находящегося в государственной или муниципальной собственности. Кроме того, земельный участок, находящийся в государственной или муниципальной собственности, может быть предоставлен наследнику гражданина.</w:t>
      </w:r>
    </w:p>
    <w:p w:rsidR="0079667B" w:rsidRPr="0079667B" w:rsidRDefault="0079667B" w:rsidP="007966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9667B">
        <w:rPr>
          <w:color w:val="333333"/>
          <w:sz w:val="28"/>
          <w:szCs w:val="28"/>
        </w:rPr>
        <w:t>Образование земельного участка, на котором расположен указанный жилой дом, осуществляется на основании схемы расположения земельного участка, проекта межевания территорий. Государственная регистрация права собственности на земельный участок осуществляется одновременно с государственным кадастровым учетом такого жилого дома и государственной регистрацией права собственности данного гражданина на такой жилой дом.</w:t>
      </w:r>
    </w:p>
    <w:sectPr w:rsidR="0079667B" w:rsidRPr="00796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79667B"/>
    <w:rsid w:val="00796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6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2022-11-14T01:35:00Z</dcterms:created>
  <dcterms:modified xsi:type="dcterms:W3CDTF">2022-11-14T01:36:00Z</dcterms:modified>
</cp:coreProperties>
</file>