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9330C" w14:textId="77777777" w:rsidR="006813C6" w:rsidRPr="002E0065" w:rsidRDefault="006813C6" w:rsidP="006813C6">
      <w:pPr>
        <w:pStyle w:val="ConsPlusNormal"/>
        <w:ind w:left="467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E0065">
        <w:rPr>
          <w:rFonts w:ascii="Times New Roman" w:hAnsi="Times New Roman" w:cs="Times New Roman"/>
          <w:sz w:val="28"/>
          <w:szCs w:val="28"/>
        </w:rPr>
        <w:t>Приложение № 4</w:t>
      </w:r>
    </w:p>
    <w:p w14:paraId="0528141A" w14:textId="1D4682A5" w:rsidR="006813C6" w:rsidRPr="002E0065" w:rsidRDefault="006813C6" w:rsidP="006813C6">
      <w:pPr>
        <w:pStyle w:val="ConsPlusTitle"/>
        <w:ind w:left="4678"/>
        <w:rPr>
          <w:rFonts w:ascii="Times New Roman" w:hAnsi="Times New Roman" w:cs="Times New Roman"/>
          <w:b w:val="0"/>
          <w:sz w:val="28"/>
          <w:szCs w:val="28"/>
        </w:rPr>
      </w:pPr>
      <w:bookmarkStart w:id="0" w:name="P1319"/>
      <w:bookmarkEnd w:id="0"/>
      <w:r w:rsidRPr="00384C37">
        <w:rPr>
          <w:rFonts w:ascii="Times New Roman" w:hAnsi="Times New Roman" w:cs="Times New Roman"/>
          <w:b w:val="0"/>
          <w:sz w:val="28"/>
          <w:szCs w:val="28"/>
        </w:rPr>
        <w:t>к Порядку</w:t>
      </w:r>
      <w:r w:rsidRPr="002E00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и срокам</w:t>
      </w:r>
      <w:r w:rsidRPr="002E0065">
        <w:rPr>
          <w:rFonts w:ascii="Times New Roman" w:hAnsi="Times New Roman" w:cs="Times New Roman"/>
          <w:b w:val="0"/>
          <w:sz w:val="28"/>
          <w:szCs w:val="28"/>
        </w:rPr>
        <w:t xml:space="preserve">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</w:t>
      </w:r>
      <w:r>
        <w:rPr>
          <w:rFonts w:ascii="Times New Roman" w:hAnsi="Times New Roman" w:cs="Times New Roman"/>
          <w:b w:val="0"/>
          <w:sz w:val="28"/>
          <w:szCs w:val="28"/>
        </w:rPr>
        <w:t>с. Бабстово</w:t>
      </w:r>
      <w:r w:rsidRPr="002E0065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образования «</w:t>
      </w:r>
      <w:r>
        <w:rPr>
          <w:rFonts w:ascii="Times New Roman" w:hAnsi="Times New Roman" w:cs="Times New Roman"/>
          <w:b w:val="0"/>
          <w:sz w:val="28"/>
          <w:szCs w:val="28"/>
        </w:rPr>
        <w:t>Бабстовское сельское</w:t>
      </w:r>
      <w:r w:rsidRPr="002E0065">
        <w:rPr>
          <w:rFonts w:ascii="Times New Roman" w:hAnsi="Times New Roman" w:cs="Times New Roman"/>
          <w:b w:val="0"/>
          <w:sz w:val="28"/>
          <w:szCs w:val="28"/>
        </w:rPr>
        <w:t xml:space="preserve"> поселение» </w:t>
      </w:r>
      <w:r>
        <w:rPr>
          <w:rFonts w:ascii="Times New Roman" w:hAnsi="Times New Roman" w:cs="Times New Roman"/>
          <w:b w:val="0"/>
          <w:sz w:val="28"/>
          <w:szCs w:val="28"/>
        </w:rPr>
        <w:t>Ленинского</w:t>
      </w:r>
      <w:r w:rsidRPr="002E0065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Еврейской автономной области в 2018-2022 годах» на 20</w:t>
      </w:r>
      <w:r>
        <w:rPr>
          <w:rFonts w:ascii="Times New Roman" w:hAnsi="Times New Roman" w:cs="Times New Roman"/>
          <w:b w:val="0"/>
          <w:sz w:val="28"/>
          <w:szCs w:val="28"/>
        </w:rPr>
        <w:t>20</w:t>
      </w:r>
      <w:r w:rsidRPr="002E0065">
        <w:rPr>
          <w:rFonts w:ascii="Times New Roman" w:hAnsi="Times New Roman" w:cs="Times New Roman"/>
          <w:b w:val="0"/>
          <w:sz w:val="28"/>
          <w:szCs w:val="28"/>
        </w:rPr>
        <w:t xml:space="preserve"> год</w:t>
      </w:r>
    </w:p>
    <w:p w14:paraId="6D97DA85" w14:textId="77777777" w:rsidR="006813C6" w:rsidRPr="002E0065" w:rsidRDefault="006813C6" w:rsidP="006813C6">
      <w:pPr>
        <w:pStyle w:val="ConsPlusNormal"/>
        <w:tabs>
          <w:tab w:val="left" w:pos="4111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5A71F8B" w14:textId="77777777" w:rsidR="006813C6" w:rsidRPr="002E0065" w:rsidRDefault="006813C6" w:rsidP="006813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77201D2" w14:textId="77777777" w:rsidR="006813C6" w:rsidRPr="002E0065" w:rsidRDefault="006813C6" w:rsidP="006813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E0065">
        <w:rPr>
          <w:rFonts w:ascii="Times New Roman" w:hAnsi="Times New Roman"/>
          <w:sz w:val="28"/>
          <w:szCs w:val="28"/>
        </w:rPr>
        <w:t>Критерии</w:t>
      </w:r>
    </w:p>
    <w:p w14:paraId="5BBCA589" w14:textId="77777777" w:rsidR="006813C6" w:rsidRPr="002E0065" w:rsidRDefault="006813C6" w:rsidP="006813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E0065">
        <w:rPr>
          <w:rFonts w:ascii="Times New Roman" w:hAnsi="Times New Roman"/>
          <w:sz w:val="28"/>
          <w:szCs w:val="28"/>
        </w:rPr>
        <w:t>включения дворовой территории многоквартирного дома</w:t>
      </w:r>
    </w:p>
    <w:p w14:paraId="6F276736" w14:textId="1D17344E" w:rsidR="006813C6" w:rsidRPr="002E0065" w:rsidRDefault="006813C6" w:rsidP="006813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E0065">
        <w:rPr>
          <w:rFonts w:ascii="Times New Roman" w:hAnsi="Times New Roman"/>
          <w:sz w:val="28"/>
          <w:szCs w:val="28"/>
        </w:rPr>
        <w:t xml:space="preserve">в муниципальную программу 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>с. Бабстово</w:t>
      </w:r>
      <w:r w:rsidRPr="002E0065">
        <w:rPr>
          <w:rFonts w:ascii="Times New Roman" w:hAnsi="Times New Roman"/>
          <w:sz w:val="28"/>
          <w:szCs w:val="28"/>
        </w:rPr>
        <w:t xml:space="preserve">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Бабстовское сельское</w:t>
      </w:r>
      <w:r w:rsidRPr="002E0065">
        <w:rPr>
          <w:rFonts w:ascii="Times New Roman" w:hAnsi="Times New Roman"/>
          <w:sz w:val="28"/>
          <w:szCs w:val="28"/>
        </w:rPr>
        <w:t xml:space="preserve"> поселение» </w:t>
      </w:r>
      <w:r>
        <w:rPr>
          <w:rFonts w:ascii="Times New Roman" w:hAnsi="Times New Roman"/>
          <w:sz w:val="28"/>
          <w:szCs w:val="28"/>
        </w:rPr>
        <w:t xml:space="preserve">Ленинского </w:t>
      </w:r>
      <w:r w:rsidRPr="002E0065">
        <w:rPr>
          <w:rFonts w:ascii="Times New Roman" w:hAnsi="Times New Roman"/>
          <w:sz w:val="28"/>
          <w:szCs w:val="28"/>
        </w:rPr>
        <w:t>муниципального района Еврейской автономной области в 2018-2022 годах» на 20</w:t>
      </w:r>
      <w:r>
        <w:rPr>
          <w:rFonts w:ascii="Times New Roman" w:hAnsi="Times New Roman"/>
          <w:sz w:val="28"/>
          <w:szCs w:val="28"/>
        </w:rPr>
        <w:t>20</w:t>
      </w:r>
      <w:r w:rsidRPr="002E0065">
        <w:rPr>
          <w:rFonts w:ascii="Times New Roman" w:hAnsi="Times New Roman"/>
          <w:sz w:val="28"/>
          <w:szCs w:val="28"/>
        </w:rPr>
        <w:t xml:space="preserve"> год</w:t>
      </w:r>
    </w:p>
    <w:p w14:paraId="55AF78C7" w14:textId="77777777" w:rsidR="006813C6" w:rsidRPr="002E0065" w:rsidRDefault="006813C6" w:rsidP="006813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7B9555E" w14:textId="77777777" w:rsidR="006813C6" w:rsidRPr="002E0065" w:rsidRDefault="006813C6" w:rsidP="006813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2C0CC048" w14:textId="77777777" w:rsidR="006813C6" w:rsidRDefault="006813C6" w:rsidP="006813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065">
        <w:rPr>
          <w:rFonts w:ascii="Times New Roman" w:hAnsi="Times New Roman" w:cs="Times New Roman"/>
          <w:sz w:val="28"/>
          <w:szCs w:val="28"/>
        </w:rPr>
        <w:t xml:space="preserve">В целях определения участников для включения дворовой территории многоквартирного дома в муниципальную </w:t>
      </w:r>
      <w:hyperlink r:id="rId4" w:history="1">
        <w:r w:rsidRPr="002E0065">
          <w:rPr>
            <w:rFonts w:ascii="Times New Roman" w:hAnsi="Times New Roman" w:cs="Times New Roman"/>
            <w:color w:val="000000"/>
            <w:sz w:val="28"/>
            <w:szCs w:val="28"/>
          </w:rPr>
          <w:t>программу</w:t>
        </w:r>
      </w:hyperlink>
      <w:r w:rsidRPr="002E0065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>с. Бабстово</w:t>
      </w:r>
      <w:r w:rsidRPr="002E0065">
        <w:rPr>
          <w:rFonts w:ascii="Times New Roman" w:hAnsi="Times New Roman"/>
          <w:sz w:val="28"/>
          <w:szCs w:val="28"/>
        </w:rPr>
        <w:t xml:space="preserve">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Бабстовское сельское</w:t>
      </w:r>
      <w:r w:rsidRPr="002E0065">
        <w:rPr>
          <w:rFonts w:ascii="Times New Roman" w:hAnsi="Times New Roman"/>
          <w:sz w:val="28"/>
          <w:szCs w:val="28"/>
        </w:rPr>
        <w:t xml:space="preserve"> поселение» </w:t>
      </w:r>
      <w:r>
        <w:rPr>
          <w:rFonts w:ascii="Times New Roman" w:hAnsi="Times New Roman"/>
          <w:sz w:val="28"/>
          <w:szCs w:val="28"/>
        </w:rPr>
        <w:t xml:space="preserve">Ленинского </w:t>
      </w:r>
      <w:r w:rsidRPr="002E0065">
        <w:rPr>
          <w:rFonts w:ascii="Times New Roman" w:hAnsi="Times New Roman" w:cs="Times New Roman"/>
          <w:sz w:val="28"/>
          <w:szCs w:val="28"/>
        </w:rPr>
        <w:t>муниципального района Еврейской автономной области в 2018-2022 годах» комиссия рассматривает направленные организатору отбора документы на предмет их соответствия критериям, указанным в настоящем Порядке.</w:t>
      </w:r>
    </w:p>
    <w:p w14:paraId="0039486D" w14:textId="77777777" w:rsidR="006813C6" w:rsidRDefault="006813C6" w:rsidP="006813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065">
        <w:rPr>
          <w:rFonts w:ascii="Times New Roman" w:hAnsi="Times New Roman" w:cs="Times New Roman"/>
          <w:sz w:val="28"/>
          <w:szCs w:val="28"/>
        </w:rPr>
        <w:t xml:space="preserve">Общественная комиссия для осуществления контроля и координации реализации муниципальной </w:t>
      </w:r>
      <w:hyperlink r:id="rId5" w:history="1">
        <w:r w:rsidRPr="002E0065">
          <w:rPr>
            <w:rFonts w:ascii="Times New Roman" w:hAnsi="Times New Roman" w:cs="Times New Roman"/>
            <w:color w:val="000000"/>
            <w:sz w:val="28"/>
            <w:szCs w:val="28"/>
          </w:rPr>
          <w:t>программы</w:t>
        </w:r>
      </w:hyperlink>
      <w:r w:rsidRPr="002E0065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>с. Бабстово</w:t>
      </w:r>
      <w:r w:rsidRPr="002E0065">
        <w:rPr>
          <w:rFonts w:ascii="Times New Roman" w:hAnsi="Times New Roman"/>
          <w:sz w:val="28"/>
          <w:szCs w:val="28"/>
        </w:rPr>
        <w:t xml:space="preserve">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Бабстовское сельское</w:t>
      </w:r>
      <w:r w:rsidRPr="002E0065">
        <w:rPr>
          <w:rFonts w:ascii="Times New Roman" w:hAnsi="Times New Roman"/>
          <w:sz w:val="28"/>
          <w:szCs w:val="28"/>
        </w:rPr>
        <w:t xml:space="preserve"> поселение» </w:t>
      </w:r>
      <w:r>
        <w:rPr>
          <w:rFonts w:ascii="Times New Roman" w:hAnsi="Times New Roman"/>
          <w:sz w:val="28"/>
          <w:szCs w:val="28"/>
        </w:rPr>
        <w:t xml:space="preserve">Ленинского </w:t>
      </w:r>
      <w:r w:rsidRPr="002E0065">
        <w:rPr>
          <w:rFonts w:ascii="Times New Roman" w:hAnsi="Times New Roman" w:cs="Times New Roman"/>
          <w:sz w:val="28"/>
          <w:szCs w:val="28"/>
        </w:rPr>
        <w:t xml:space="preserve">муниципального района Еврейской автономной области в 2018-2022 годах», а также для осуществления контроля за реализацией программы после ее утверждения в установленном порядке (далее - Комиссия) осуществляет оценку дворовых территорий многоквартирных домов для формирования адресного перечня на проведение работ по ремонту и благоустройству дворовых территорий </w:t>
      </w:r>
      <w:r>
        <w:rPr>
          <w:rFonts w:ascii="Times New Roman" w:hAnsi="Times New Roman"/>
          <w:sz w:val="28"/>
          <w:szCs w:val="28"/>
        </w:rPr>
        <w:t>с. Бабстово</w:t>
      </w:r>
      <w:r w:rsidRPr="002E0065">
        <w:rPr>
          <w:rFonts w:ascii="Times New Roman" w:hAnsi="Times New Roman"/>
          <w:sz w:val="28"/>
          <w:szCs w:val="28"/>
        </w:rPr>
        <w:t xml:space="preserve">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Бабстовское сельское</w:t>
      </w:r>
      <w:r w:rsidRPr="002E0065">
        <w:rPr>
          <w:rFonts w:ascii="Times New Roman" w:hAnsi="Times New Roman"/>
          <w:sz w:val="28"/>
          <w:szCs w:val="28"/>
        </w:rPr>
        <w:t xml:space="preserve"> поселение» </w:t>
      </w:r>
      <w:r>
        <w:rPr>
          <w:rFonts w:ascii="Times New Roman" w:hAnsi="Times New Roman"/>
          <w:sz w:val="28"/>
          <w:szCs w:val="28"/>
        </w:rPr>
        <w:t xml:space="preserve">Ленинского </w:t>
      </w:r>
      <w:r w:rsidRPr="002E0065">
        <w:rPr>
          <w:rFonts w:ascii="Times New Roman" w:hAnsi="Times New Roman" w:cs="Times New Roman"/>
          <w:sz w:val="28"/>
          <w:szCs w:val="28"/>
        </w:rPr>
        <w:t>муниципального района  Еврейской автономной области по критериям:</w:t>
      </w:r>
    </w:p>
    <w:p w14:paraId="309C2EE7" w14:textId="77777777" w:rsidR="006813C6" w:rsidRDefault="006813C6" w:rsidP="006813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065">
        <w:rPr>
          <w:rFonts w:ascii="Times New Roman" w:hAnsi="Times New Roman" w:cs="Times New Roman"/>
          <w:sz w:val="28"/>
          <w:szCs w:val="28"/>
        </w:rPr>
        <w:t>- продолжительность эксплуатации многоквартирного дома;</w:t>
      </w:r>
    </w:p>
    <w:p w14:paraId="72C01B53" w14:textId="77777777" w:rsidR="006813C6" w:rsidRDefault="006813C6" w:rsidP="006813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065">
        <w:rPr>
          <w:rFonts w:ascii="Times New Roman" w:hAnsi="Times New Roman" w:cs="Times New Roman"/>
          <w:sz w:val="28"/>
          <w:szCs w:val="28"/>
        </w:rPr>
        <w:t xml:space="preserve">- количество проживающих в многоквартирном доме (количество </w:t>
      </w:r>
      <w:r w:rsidRPr="002E0065">
        <w:rPr>
          <w:rFonts w:ascii="Times New Roman" w:hAnsi="Times New Roman" w:cs="Times New Roman"/>
          <w:sz w:val="28"/>
          <w:szCs w:val="28"/>
        </w:rPr>
        <w:lastRenderedPageBreak/>
        <w:t>прописанных в жилых помещениях);</w:t>
      </w:r>
    </w:p>
    <w:p w14:paraId="4EE52B59" w14:textId="77777777" w:rsidR="006813C6" w:rsidRDefault="006813C6" w:rsidP="006813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065">
        <w:rPr>
          <w:rFonts w:ascii="Times New Roman" w:hAnsi="Times New Roman" w:cs="Times New Roman"/>
          <w:sz w:val="28"/>
          <w:szCs w:val="28"/>
        </w:rPr>
        <w:t>- финансовая дисциплина собственников помещений в многоквартирном доме (процент суммарной задолженности по оплате за ремонт и содержание жилья, коммунальные ресурсы за 2016 год, текущий период 2017 год);</w:t>
      </w:r>
    </w:p>
    <w:p w14:paraId="48BCDA43" w14:textId="77777777" w:rsidR="006813C6" w:rsidRPr="002E0065" w:rsidRDefault="006813C6" w:rsidP="006813C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065">
        <w:rPr>
          <w:rFonts w:ascii="Times New Roman" w:hAnsi="Times New Roman" w:cs="Times New Roman"/>
          <w:sz w:val="28"/>
          <w:szCs w:val="28"/>
        </w:rPr>
        <w:t>- степень благоустройства дворовой территории многоквартирного дома: состояние дворовых проездов и тротуаров; наличие и состояние бордюров; наличие освещения дворовой территории; наличие и состояние детской игровой площадки.</w:t>
      </w:r>
    </w:p>
    <w:p w14:paraId="100E0985" w14:textId="77777777" w:rsidR="006813C6" w:rsidRPr="002E0065" w:rsidRDefault="006813C6" w:rsidP="006813C6">
      <w:pPr>
        <w:pStyle w:val="ConsPlusNormal"/>
        <w:outlineLvl w:val="2"/>
        <w:rPr>
          <w:rFonts w:ascii="Times New Roman" w:hAnsi="Times New Roman" w:cs="Times New Roman"/>
          <w:sz w:val="28"/>
          <w:szCs w:val="28"/>
        </w:rPr>
      </w:pPr>
    </w:p>
    <w:p w14:paraId="058FEA3E" w14:textId="77777777" w:rsidR="006813C6" w:rsidRPr="002E0065" w:rsidRDefault="006813C6" w:rsidP="006813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E0065">
        <w:rPr>
          <w:rFonts w:ascii="Times New Roman" w:hAnsi="Times New Roman"/>
          <w:sz w:val="28"/>
          <w:szCs w:val="28"/>
        </w:rPr>
        <w:t>Бальная оценка</w:t>
      </w:r>
    </w:p>
    <w:p w14:paraId="7D1A0577" w14:textId="2B7394FF" w:rsidR="006813C6" w:rsidRPr="002E0065" w:rsidRDefault="006813C6" w:rsidP="006813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E0065">
        <w:rPr>
          <w:rFonts w:ascii="Times New Roman" w:hAnsi="Times New Roman" w:cs="Times New Roman"/>
          <w:sz w:val="28"/>
          <w:szCs w:val="28"/>
        </w:rPr>
        <w:t xml:space="preserve">критериев включения дворовых территорий многоквартирных домов в муниципальную </w:t>
      </w:r>
      <w:hyperlink r:id="rId6" w:history="1">
        <w:r w:rsidRPr="002E0065">
          <w:rPr>
            <w:rFonts w:ascii="Times New Roman" w:hAnsi="Times New Roman" w:cs="Times New Roman"/>
            <w:color w:val="000000"/>
            <w:sz w:val="28"/>
            <w:szCs w:val="28"/>
          </w:rPr>
          <w:t>программу</w:t>
        </w:r>
      </w:hyperlink>
      <w:r w:rsidRPr="002E0065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 на территории </w:t>
      </w:r>
      <w:r>
        <w:rPr>
          <w:rFonts w:ascii="Times New Roman" w:hAnsi="Times New Roman"/>
          <w:sz w:val="28"/>
          <w:szCs w:val="28"/>
        </w:rPr>
        <w:t>с. Бабстово</w:t>
      </w:r>
      <w:r w:rsidRPr="002E0065">
        <w:rPr>
          <w:rFonts w:ascii="Times New Roman" w:hAnsi="Times New Roman"/>
          <w:sz w:val="28"/>
          <w:szCs w:val="28"/>
        </w:rPr>
        <w:t xml:space="preserve">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Бабстовское сельское</w:t>
      </w:r>
      <w:r w:rsidRPr="002E0065">
        <w:rPr>
          <w:rFonts w:ascii="Times New Roman" w:hAnsi="Times New Roman"/>
          <w:sz w:val="28"/>
          <w:szCs w:val="28"/>
        </w:rPr>
        <w:t xml:space="preserve"> поселение» </w:t>
      </w:r>
      <w:r>
        <w:rPr>
          <w:rFonts w:ascii="Times New Roman" w:hAnsi="Times New Roman"/>
          <w:sz w:val="28"/>
          <w:szCs w:val="28"/>
        </w:rPr>
        <w:t xml:space="preserve">Ленинского </w:t>
      </w:r>
      <w:r w:rsidRPr="002E0065">
        <w:rPr>
          <w:rFonts w:ascii="Times New Roman" w:hAnsi="Times New Roman" w:cs="Times New Roman"/>
          <w:sz w:val="28"/>
          <w:szCs w:val="28"/>
        </w:rPr>
        <w:t>муниципального района Еврейской автономной области в 2018-2022 годах» в 20</w:t>
      </w:r>
      <w:r w:rsidR="008003DC">
        <w:rPr>
          <w:rFonts w:ascii="Times New Roman" w:hAnsi="Times New Roman" w:cs="Times New Roman"/>
          <w:sz w:val="28"/>
          <w:szCs w:val="28"/>
        </w:rPr>
        <w:t>20</w:t>
      </w:r>
      <w:bookmarkStart w:id="1" w:name="_GoBack"/>
      <w:bookmarkEnd w:id="1"/>
      <w:r w:rsidRPr="002E0065">
        <w:rPr>
          <w:rFonts w:ascii="Times New Roman" w:hAnsi="Times New Roman" w:cs="Times New Roman"/>
          <w:sz w:val="28"/>
          <w:szCs w:val="28"/>
        </w:rPr>
        <w:t xml:space="preserve"> году</w:t>
      </w:r>
    </w:p>
    <w:p w14:paraId="6A50A83B" w14:textId="77777777" w:rsidR="006813C6" w:rsidRPr="002E0065" w:rsidRDefault="006813C6" w:rsidP="006813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165"/>
        <w:gridCol w:w="3686"/>
      </w:tblGrid>
      <w:tr w:rsidR="006813C6" w:rsidRPr="007245B9" w14:paraId="6EE35960" w14:textId="77777777" w:rsidTr="00AD0A68">
        <w:tc>
          <w:tcPr>
            <w:tcW w:w="567" w:type="dxa"/>
          </w:tcPr>
          <w:p w14:paraId="3352BEF8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245B9">
              <w:rPr>
                <w:rFonts w:ascii="Times New Roman" w:hAnsi="Times New Roman" w:cs="Times New Roman"/>
                <w:szCs w:val="22"/>
              </w:rPr>
              <w:t>N п/п</w:t>
            </w:r>
          </w:p>
        </w:tc>
        <w:tc>
          <w:tcPr>
            <w:tcW w:w="5165" w:type="dxa"/>
          </w:tcPr>
          <w:p w14:paraId="0874FA47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245B9">
              <w:rPr>
                <w:rFonts w:ascii="Times New Roman" w:hAnsi="Times New Roman" w:cs="Times New Roman"/>
                <w:szCs w:val="22"/>
              </w:rPr>
              <w:t>Наименования критериев отбора</w:t>
            </w:r>
          </w:p>
        </w:tc>
        <w:tc>
          <w:tcPr>
            <w:tcW w:w="3686" w:type="dxa"/>
          </w:tcPr>
          <w:p w14:paraId="0AB22287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245B9">
              <w:rPr>
                <w:rFonts w:ascii="Times New Roman" w:hAnsi="Times New Roman" w:cs="Times New Roman"/>
                <w:szCs w:val="22"/>
              </w:rPr>
              <w:t>Балл, присваиваемый в соответствии с критерием отбора</w:t>
            </w:r>
          </w:p>
        </w:tc>
      </w:tr>
      <w:tr w:rsidR="006813C6" w:rsidRPr="007245B9" w14:paraId="26D3BA32" w14:textId="77777777" w:rsidTr="00AD0A68">
        <w:tc>
          <w:tcPr>
            <w:tcW w:w="567" w:type="dxa"/>
          </w:tcPr>
          <w:p w14:paraId="22E8AAE4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245B9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5165" w:type="dxa"/>
          </w:tcPr>
          <w:p w14:paraId="52F0BFC6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245B9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686" w:type="dxa"/>
          </w:tcPr>
          <w:p w14:paraId="78F9EBB0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245B9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  <w:tr w:rsidR="006813C6" w:rsidRPr="007245B9" w14:paraId="54E9D3CF" w14:textId="77777777" w:rsidTr="00AD0A68">
        <w:tc>
          <w:tcPr>
            <w:tcW w:w="567" w:type="dxa"/>
            <w:vMerge w:val="restart"/>
          </w:tcPr>
          <w:p w14:paraId="239AE25D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51" w:type="dxa"/>
            <w:gridSpan w:val="2"/>
          </w:tcPr>
          <w:p w14:paraId="07EAC73B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Продолжительность эксплуатации многоквартирного дома:</w:t>
            </w:r>
          </w:p>
        </w:tc>
      </w:tr>
      <w:tr w:rsidR="006813C6" w:rsidRPr="007245B9" w14:paraId="58552296" w14:textId="77777777" w:rsidTr="00AD0A68">
        <w:tc>
          <w:tcPr>
            <w:tcW w:w="567" w:type="dxa"/>
            <w:vMerge/>
          </w:tcPr>
          <w:p w14:paraId="296FA0F0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3A7DF0E1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а) от 41 и более лет</w:t>
            </w:r>
          </w:p>
        </w:tc>
        <w:tc>
          <w:tcPr>
            <w:tcW w:w="3686" w:type="dxa"/>
          </w:tcPr>
          <w:p w14:paraId="0C8EAB7A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13C6" w:rsidRPr="007245B9" w14:paraId="0C6EC1A0" w14:textId="77777777" w:rsidTr="00AD0A68">
        <w:tc>
          <w:tcPr>
            <w:tcW w:w="567" w:type="dxa"/>
            <w:vMerge/>
          </w:tcPr>
          <w:p w14:paraId="551CC855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4C3E37AD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б) от 31 до 40 лет</w:t>
            </w:r>
          </w:p>
        </w:tc>
        <w:tc>
          <w:tcPr>
            <w:tcW w:w="3686" w:type="dxa"/>
          </w:tcPr>
          <w:p w14:paraId="09EAB6AD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813C6" w:rsidRPr="007245B9" w14:paraId="34D619B2" w14:textId="77777777" w:rsidTr="00AD0A68">
        <w:tc>
          <w:tcPr>
            <w:tcW w:w="567" w:type="dxa"/>
            <w:vMerge/>
          </w:tcPr>
          <w:p w14:paraId="1006C223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6E52763A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в) от 21 до 30 лет</w:t>
            </w:r>
          </w:p>
        </w:tc>
        <w:tc>
          <w:tcPr>
            <w:tcW w:w="3686" w:type="dxa"/>
          </w:tcPr>
          <w:p w14:paraId="6C8E9424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813C6" w:rsidRPr="007245B9" w14:paraId="1B654DEF" w14:textId="77777777" w:rsidTr="00AD0A68">
        <w:tc>
          <w:tcPr>
            <w:tcW w:w="567" w:type="dxa"/>
            <w:vMerge/>
          </w:tcPr>
          <w:p w14:paraId="14A49BCE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09F9F505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г) от 16 до 20 лет</w:t>
            </w:r>
          </w:p>
        </w:tc>
        <w:tc>
          <w:tcPr>
            <w:tcW w:w="3686" w:type="dxa"/>
          </w:tcPr>
          <w:p w14:paraId="553989B8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13C6" w:rsidRPr="007245B9" w14:paraId="6D2C71C1" w14:textId="77777777" w:rsidTr="00AD0A68">
        <w:tc>
          <w:tcPr>
            <w:tcW w:w="567" w:type="dxa"/>
            <w:vMerge/>
          </w:tcPr>
          <w:p w14:paraId="186B877E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7039B30E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д) от 10 до 15 лет</w:t>
            </w:r>
          </w:p>
        </w:tc>
        <w:tc>
          <w:tcPr>
            <w:tcW w:w="3686" w:type="dxa"/>
          </w:tcPr>
          <w:p w14:paraId="70970875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3C6" w:rsidRPr="007245B9" w14:paraId="5A73A6BA" w14:textId="77777777" w:rsidTr="00AD0A68">
        <w:tc>
          <w:tcPr>
            <w:tcW w:w="567" w:type="dxa"/>
            <w:vMerge/>
          </w:tcPr>
          <w:p w14:paraId="5D14DFB0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04D65668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е) до 10 лет</w:t>
            </w:r>
          </w:p>
        </w:tc>
        <w:tc>
          <w:tcPr>
            <w:tcW w:w="3686" w:type="dxa"/>
          </w:tcPr>
          <w:p w14:paraId="2DBD83BD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13C6" w:rsidRPr="007245B9" w14:paraId="3B33BF3D" w14:textId="77777777" w:rsidTr="00AD0A68">
        <w:tc>
          <w:tcPr>
            <w:tcW w:w="567" w:type="dxa"/>
            <w:vMerge w:val="restart"/>
          </w:tcPr>
          <w:p w14:paraId="21D008D6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51" w:type="dxa"/>
            <w:gridSpan w:val="2"/>
          </w:tcPr>
          <w:p w14:paraId="44EFB65C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Количество проживающих в многоквартирном доме (количество прописанных в жилых помещениях):</w:t>
            </w:r>
          </w:p>
        </w:tc>
      </w:tr>
      <w:tr w:rsidR="006813C6" w:rsidRPr="007245B9" w14:paraId="27405470" w14:textId="77777777" w:rsidTr="00AD0A68">
        <w:tc>
          <w:tcPr>
            <w:tcW w:w="567" w:type="dxa"/>
            <w:vMerge/>
          </w:tcPr>
          <w:p w14:paraId="4B3C5C81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65B5966E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а) более 225 человек</w:t>
            </w:r>
          </w:p>
        </w:tc>
        <w:tc>
          <w:tcPr>
            <w:tcW w:w="3686" w:type="dxa"/>
          </w:tcPr>
          <w:p w14:paraId="0258E470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13C6" w:rsidRPr="007245B9" w14:paraId="4E979774" w14:textId="77777777" w:rsidTr="00AD0A68">
        <w:tc>
          <w:tcPr>
            <w:tcW w:w="567" w:type="dxa"/>
            <w:vMerge/>
          </w:tcPr>
          <w:p w14:paraId="69F4058F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51862A9F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б) от 175 до 225 человек</w:t>
            </w:r>
          </w:p>
        </w:tc>
        <w:tc>
          <w:tcPr>
            <w:tcW w:w="3686" w:type="dxa"/>
          </w:tcPr>
          <w:p w14:paraId="231DF047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813C6" w:rsidRPr="007245B9" w14:paraId="5C4C38BB" w14:textId="77777777" w:rsidTr="00AD0A68">
        <w:tc>
          <w:tcPr>
            <w:tcW w:w="567" w:type="dxa"/>
            <w:vMerge/>
          </w:tcPr>
          <w:p w14:paraId="289A17CE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3A900B6F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в) от 125 до 175 человек</w:t>
            </w:r>
          </w:p>
        </w:tc>
        <w:tc>
          <w:tcPr>
            <w:tcW w:w="3686" w:type="dxa"/>
          </w:tcPr>
          <w:p w14:paraId="431373BF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813C6" w:rsidRPr="007245B9" w14:paraId="25DAD306" w14:textId="77777777" w:rsidTr="00AD0A68">
        <w:tc>
          <w:tcPr>
            <w:tcW w:w="567" w:type="dxa"/>
            <w:vMerge/>
          </w:tcPr>
          <w:p w14:paraId="73294FAC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12E26F5A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г) от 75 до 125 человек</w:t>
            </w:r>
          </w:p>
        </w:tc>
        <w:tc>
          <w:tcPr>
            <w:tcW w:w="3686" w:type="dxa"/>
          </w:tcPr>
          <w:p w14:paraId="13D67889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13C6" w:rsidRPr="007245B9" w14:paraId="6E769806" w14:textId="77777777" w:rsidTr="00AD0A68">
        <w:tc>
          <w:tcPr>
            <w:tcW w:w="567" w:type="dxa"/>
            <w:vMerge/>
          </w:tcPr>
          <w:p w14:paraId="56DE49F2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28C7AEAB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д) до 75 человек</w:t>
            </w:r>
          </w:p>
        </w:tc>
        <w:tc>
          <w:tcPr>
            <w:tcW w:w="3686" w:type="dxa"/>
          </w:tcPr>
          <w:p w14:paraId="0F84A33A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13C6" w:rsidRPr="007245B9" w14:paraId="5167CBAD" w14:textId="77777777" w:rsidTr="00AD0A68">
        <w:tc>
          <w:tcPr>
            <w:tcW w:w="567" w:type="dxa"/>
            <w:vMerge w:val="restart"/>
          </w:tcPr>
          <w:p w14:paraId="56B3019C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51" w:type="dxa"/>
            <w:gridSpan w:val="2"/>
          </w:tcPr>
          <w:p w14:paraId="2C519903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Финансовая дисциплина собственников помещений в многоквартирном доме (процент суммарной задолженности по плате за ремонт и содержание жилья и коммунальные ресурсы от начисленных средств за 2016 год, текущий период 2017 </w:t>
            </w:r>
            <w:r w:rsidRPr="007245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год):</w:t>
            </w:r>
          </w:p>
        </w:tc>
      </w:tr>
      <w:tr w:rsidR="006813C6" w:rsidRPr="007245B9" w14:paraId="3630A769" w14:textId="77777777" w:rsidTr="00AD0A68">
        <w:tc>
          <w:tcPr>
            <w:tcW w:w="567" w:type="dxa"/>
            <w:vMerge/>
          </w:tcPr>
          <w:p w14:paraId="15FD7F8C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3912CD37" w14:textId="77777777" w:rsidR="006813C6" w:rsidRPr="007245B9" w:rsidRDefault="006813C6" w:rsidP="00AD0A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а) 0% задолженности от общей суммы начислений</w:t>
            </w:r>
          </w:p>
        </w:tc>
        <w:tc>
          <w:tcPr>
            <w:tcW w:w="3686" w:type="dxa"/>
            <w:vAlign w:val="center"/>
          </w:tcPr>
          <w:p w14:paraId="21578907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813C6" w:rsidRPr="007245B9" w14:paraId="60F81126" w14:textId="77777777" w:rsidTr="00AD0A68">
        <w:tc>
          <w:tcPr>
            <w:tcW w:w="567" w:type="dxa"/>
            <w:vMerge/>
          </w:tcPr>
          <w:p w14:paraId="03934722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441C8A9D" w14:textId="77777777" w:rsidR="006813C6" w:rsidRPr="007245B9" w:rsidRDefault="006813C6" w:rsidP="00AD0A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б) от 1 до 5%</w:t>
            </w:r>
          </w:p>
        </w:tc>
        <w:tc>
          <w:tcPr>
            <w:tcW w:w="3686" w:type="dxa"/>
            <w:vAlign w:val="center"/>
          </w:tcPr>
          <w:p w14:paraId="15FE89C5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13C6" w:rsidRPr="007245B9" w14:paraId="7B17A9C5" w14:textId="77777777" w:rsidTr="00AD0A68">
        <w:tc>
          <w:tcPr>
            <w:tcW w:w="567" w:type="dxa"/>
            <w:vMerge/>
          </w:tcPr>
          <w:p w14:paraId="27B6BCB1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28719CA2" w14:textId="77777777" w:rsidR="006813C6" w:rsidRPr="007245B9" w:rsidRDefault="006813C6" w:rsidP="00AD0A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в) от 6 до 10%</w:t>
            </w:r>
          </w:p>
        </w:tc>
        <w:tc>
          <w:tcPr>
            <w:tcW w:w="3686" w:type="dxa"/>
            <w:vAlign w:val="center"/>
          </w:tcPr>
          <w:p w14:paraId="2992AD86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3C6" w:rsidRPr="007245B9" w14:paraId="01FD21AF" w14:textId="77777777" w:rsidTr="00AD0A68">
        <w:tc>
          <w:tcPr>
            <w:tcW w:w="567" w:type="dxa"/>
            <w:vMerge/>
          </w:tcPr>
          <w:p w14:paraId="55D8DE54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7BD62EC7" w14:textId="77777777" w:rsidR="006813C6" w:rsidRPr="007245B9" w:rsidRDefault="006813C6" w:rsidP="00AD0A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г) свыше 10%</w:t>
            </w:r>
          </w:p>
        </w:tc>
        <w:tc>
          <w:tcPr>
            <w:tcW w:w="3686" w:type="dxa"/>
            <w:vAlign w:val="center"/>
          </w:tcPr>
          <w:p w14:paraId="62CD8892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13C6" w:rsidRPr="007245B9" w14:paraId="3A0CC5C1" w14:textId="77777777" w:rsidTr="00AD0A68">
        <w:tc>
          <w:tcPr>
            <w:tcW w:w="567" w:type="dxa"/>
            <w:vMerge w:val="restart"/>
          </w:tcPr>
          <w:p w14:paraId="6701E57A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1" w:type="dxa"/>
            <w:gridSpan w:val="2"/>
          </w:tcPr>
          <w:p w14:paraId="4ECD6E49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Степень износа элементов дворовой территории и степень благоустройства дворовой территории многоквартирного дома, в том числе:</w:t>
            </w:r>
          </w:p>
        </w:tc>
      </w:tr>
      <w:tr w:rsidR="006813C6" w:rsidRPr="007245B9" w14:paraId="37FF6BFF" w14:textId="77777777" w:rsidTr="00AD0A68">
        <w:tc>
          <w:tcPr>
            <w:tcW w:w="567" w:type="dxa"/>
            <w:vMerge/>
          </w:tcPr>
          <w:p w14:paraId="170B51C9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1" w:type="dxa"/>
            <w:gridSpan w:val="2"/>
          </w:tcPr>
          <w:p w14:paraId="284D493D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1) износ дворовых проездов, автомобильных дорог, образующих проезды к территориям, прилегающим к многоквартирному дому:</w:t>
            </w:r>
          </w:p>
        </w:tc>
      </w:tr>
      <w:tr w:rsidR="006813C6" w:rsidRPr="007245B9" w14:paraId="12C0FB7F" w14:textId="77777777" w:rsidTr="00AD0A68">
        <w:tc>
          <w:tcPr>
            <w:tcW w:w="567" w:type="dxa"/>
            <w:vMerge/>
          </w:tcPr>
          <w:p w14:paraId="5CDEF060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6FB86B70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отсутствует асфальтобетонное покрытие или степень износа свыше 60%</w:t>
            </w:r>
          </w:p>
        </w:tc>
        <w:tc>
          <w:tcPr>
            <w:tcW w:w="3686" w:type="dxa"/>
          </w:tcPr>
          <w:p w14:paraId="10FE9C5B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813C6" w:rsidRPr="007245B9" w14:paraId="167D6ADD" w14:textId="77777777" w:rsidTr="00AD0A68">
        <w:tc>
          <w:tcPr>
            <w:tcW w:w="567" w:type="dxa"/>
            <w:vMerge/>
          </w:tcPr>
          <w:p w14:paraId="107CDF9A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219ACDB8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износ асфальтобетонного покрытия от 41% до 60%</w:t>
            </w:r>
          </w:p>
        </w:tc>
        <w:tc>
          <w:tcPr>
            <w:tcW w:w="3686" w:type="dxa"/>
          </w:tcPr>
          <w:p w14:paraId="4AD2DD37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13C6" w:rsidRPr="007245B9" w14:paraId="1A159397" w14:textId="77777777" w:rsidTr="00AD0A68">
        <w:tc>
          <w:tcPr>
            <w:tcW w:w="567" w:type="dxa"/>
            <w:vMerge/>
          </w:tcPr>
          <w:p w14:paraId="647958A1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1E4A091C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износ асфальтобетонного покрытия от 30% до 40%</w:t>
            </w:r>
          </w:p>
        </w:tc>
        <w:tc>
          <w:tcPr>
            <w:tcW w:w="3686" w:type="dxa"/>
          </w:tcPr>
          <w:p w14:paraId="194C2AE0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813C6" w:rsidRPr="007245B9" w14:paraId="34382168" w14:textId="77777777" w:rsidTr="00AD0A68">
        <w:tc>
          <w:tcPr>
            <w:tcW w:w="567" w:type="dxa"/>
            <w:vMerge/>
          </w:tcPr>
          <w:p w14:paraId="48CBD4E2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4EB2B173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износ асфальтобетонного покрытия до 30%</w:t>
            </w:r>
          </w:p>
        </w:tc>
        <w:tc>
          <w:tcPr>
            <w:tcW w:w="3686" w:type="dxa"/>
          </w:tcPr>
          <w:p w14:paraId="384E7054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13C6" w:rsidRPr="007245B9" w14:paraId="51BA5837" w14:textId="77777777" w:rsidTr="00AD0A68">
        <w:tc>
          <w:tcPr>
            <w:tcW w:w="567" w:type="dxa"/>
            <w:vMerge/>
          </w:tcPr>
          <w:p w14:paraId="686652EB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1" w:type="dxa"/>
            <w:gridSpan w:val="2"/>
          </w:tcPr>
          <w:p w14:paraId="3887EDCB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2) наличие и состояние освещения дворовой территории:</w:t>
            </w:r>
          </w:p>
        </w:tc>
      </w:tr>
      <w:tr w:rsidR="006813C6" w:rsidRPr="007245B9" w14:paraId="4FE25EDE" w14:textId="77777777" w:rsidTr="00AD0A68">
        <w:tc>
          <w:tcPr>
            <w:tcW w:w="567" w:type="dxa"/>
            <w:vMerge/>
          </w:tcPr>
          <w:p w14:paraId="74D71D27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7B8665F0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отсутствует освещение дворовой территории или степень износа более 30%</w:t>
            </w:r>
          </w:p>
        </w:tc>
        <w:tc>
          <w:tcPr>
            <w:tcW w:w="3686" w:type="dxa"/>
          </w:tcPr>
          <w:p w14:paraId="6E01A34B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13C6" w:rsidRPr="007245B9" w14:paraId="1349AB85" w14:textId="77777777" w:rsidTr="00AD0A68">
        <w:tc>
          <w:tcPr>
            <w:tcW w:w="567" w:type="dxa"/>
            <w:vMerge/>
          </w:tcPr>
          <w:p w14:paraId="3A5E56C5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5033A187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освещение дворовой территории имеется или степень износа менее 30%</w:t>
            </w:r>
          </w:p>
        </w:tc>
        <w:tc>
          <w:tcPr>
            <w:tcW w:w="3686" w:type="dxa"/>
          </w:tcPr>
          <w:p w14:paraId="67C88957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13C6" w:rsidRPr="007245B9" w14:paraId="77656E23" w14:textId="77777777" w:rsidTr="00AD0A68">
        <w:tc>
          <w:tcPr>
            <w:tcW w:w="567" w:type="dxa"/>
            <w:vMerge/>
          </w:tcPr>
          <w:p w14:paraId="0C45C9C9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1" w:type="dxa"/>
            <w:gridSpan w:val="2"/>
          </w:tcPr>
          <w:p w14:paraId="6C5AEDE5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3) наличие и состояние скамеек, урн:</w:t>
            </w:r>
          </w:p>
        </w:tc>
      </w:tr>
      <w:tr w:rsidR="006813C6" w:rsidRPr="007245B9" w14:paraId="1C0B98B3" w14:textId="77777777" w:rsidTr="00AD0A68">
        <w:trPr>
          <w:trHeight w:val="369"/>
        </w:trPr>
        <w:tc>
          <w:tcPr>
            <w:tcW w:w="567" w:type="dxa"/>
            <w:vMerge/>
          </w:tcPr>
          <w:p w14:paraId="093F2FFA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582035A7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отсутствуют скамейки, урны, или степень износа более 20%</w:t>
            </w:r>
          </w:p>
        </w:tc>
        <w:tc>
          <w:tcPr>
            <w:tcW w:w="3686" w:type="dxa"/>
          </w:tcPr>
          <w:p w14:paraId="66B72B78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813C6" w:rsidRPr="007245B9" w14:paraId="56FE34E9" w14:textId="77777777" w:rsidTr="00AD0A68">
        <w:tc>
          <w:tcPr>
            <w:tcW w:w="567" w:type="dxa"/>
            <w:vMerge/>
          </w:tcPr>
          <w:p w14:paraId="03EDD968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56BA1E1B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скамейки, урны имеются, или степень износа менее 20%</w:t>
            </w:r>
          </w:p>
        </w:tc>
        <w:tc>
          <w:tcPr>
            <w:tcW w:w="3686" w:type="dxa"/>
          </w:tcPr>
          <w:p w14:paraId="3D21DBE8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13C6" w:rsidRPr="007245B9" w14:paraId="17F1EA5F" w14:textId="77777777" w:rsidTr="00AD0A68">
        <w:tc>
          <w:tcPr>
            <w:tcW w:w="567" w:type="dxa"/>
            <w:vMerge/>
          </w:tcPr>
          <w:p w14:paraId="7140C27B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1" w:type="dxa"/>
            <w:gridSpan w:val="2"/>
          </w:tcPr>
          <w:p w14:paraId="5C71E1D7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4) наличие и состояние оборудования детских, спортивных площадок, иных площадок:</w:t>
            </w:r>
          </w:p>
        </w:tc>
      </w:tr>
      <w:tr w:rsidR="006813C6" w:rsidRPr="007245B9" w14:paraId="78358978" w14:textId="77777777" w:rsidTr="00AD0A68">
        <w:tc>
          <w:tcPr>
            <w:tcW w:w="567" w:type="dxa"/>
            <w:vMerge/>
          </w:tcPr>
          <w:p w14:paraId="36B8FC41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71B216DD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детская игровая площадка отсутствует, или степень износа более 20%</w:t>
            </w:r>
          </w:p>
        </w:tc>
        <w:tc>
          <w:tcPr>
            <w:tcW w:w="3686" w:type="dxa"/>
          </w:tcPr>
          <w:p w14:paraId="5824008A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13C6" w:rsidRPr="007245B9" w14:paraId="027B2726" w14:textId="77777777" w:rsidTr="00AD0A68">
        <w:tc>
          <w:tcPr>
            <w:tcW w:w="567" w:type="dxa"/>
            <w:vMerge/>
          </w:tcPr>
          <w:p w14:paraId="38E7AA8B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2A866A58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детская игровая площадка имеется, или степень износа менее 20%</w:t>
            </w:r>
          </w:p>
        </w:tc>
        <w:tc>
          <w:tcPr>
            <w:tcW w:w="3686" w:type="dxa"/>
          </w:tcPr>
          <w:p w14:paraId="01AA6F44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13C6" w:rsidRPr="007245B9" w14:paraId="0A427E67" w14:textId="77777777" w:rsidTr="00AD0A68">
        <w:tc>
          <w:tcPr>
            <w:tcW w:w="567" w:type="dxa"/>
            <w:vMerge/>
          </w:tcPr>
          <w:p w14:paraId="49998D10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1" w:type="dxa"/>
            <w:gridSpan w:val="2"/>
          </w:tcPr>
          <w:p w14:paraId="22C56864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5) наличие и состояние тротуаров, дорожек:</w:t>
            </w:r>
          </w:p>
        </w:tc>
      </w:tr>
      <w:tr w:rsidR="006813C6" w:rsidRPr="007245B9" w14:paraId="36D6085A" w14:textId="77777777" w:rsidTr="00AD0A68">
        <w:tc>
          <w:tcPr>
            <w:tcW w:w="567" w:type="dxa"/>
            <w:vMerge/>
          </w:tcPr>
          <w:p w14:paraId="33F7E021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475E19FF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 xml:space="preserve">- тротуары, дорожки отсутствуют, или степень </w:t>
            </w:r>
            <w:r w:rsidRPr="007245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износа более 60%</w:t>
            </w:r>
          </w:p>
        </w:tc>
        <w:tc>
          <w:tcPr>
            <w:tcW w:w="3686" w:type="dxa"/>
          </w:tcPr>
          <w:p w14:paraId="00181479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6813C6" w:rsidRPr="007245B9" w14:paraId="558A334A" w14:textId="77777777" w:rsidTr="00AD0A68">
        <w:tc>
          <w:tcPr>
            <w:tcW w:w="567" w:type="dxa"/>
            <w:vMerge/>
          </w:tcPr>
          <w:p w14:paraId="4C0B267C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62D03697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тротуары, дорожки в наличии, или степень износа от 41% до 60%</w:t>
            </w:r>
          </w:p>
        </w:tc>
        <w:tc>
          <w:tcPr>
            <w:tcW w:w="3686" w:type="dxa"/>
          </w:tcPr>
          <w:p w14:paraId="68CB2CFF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13C6" w:rsidRPr="007245B9" w14:paraId="26C15D71" w14:textId="77777777" w:rsidTr="00AD0A68">
        <w:tc>
          <w:tcPr>
            <w:tcW w:w="567" w:type="dxa"/>
            <w:vMerge/>
          </w:tcPr>
          <w:p w14:paraId="31DE7301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3DEEAE07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тротуары, дорожки в наличии, или степень износа от 30% до 40%</w:t>
            </w:r>
          </w:p>
        </w:tc>
        <w:tc>
          <w:tcPr>
            <w:tcW w:w="3686" w:type="dxa"/>
          </w:tcPr>
          <w:p w14:paraId="08971305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3C6" w:rsidRPr="007245B9" w14:paraId="1CC68894" w14:textId="77777777" w:rsidTr="00AD0A68">
        <w:tc>
          <w:tcPr>
            <w:tcW w:w="567" w:type="dxa"/>
            <w:vMerge/>
          </w:tcPr>
          <w:p w14:paraId="632A7B7C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6FD0302A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тротуары, дорожки в наличии, или степень износа до 30%</w:t>
            </w:r>
          </w:p>
        </w:tc>
        <w:tc>
          <w:tcPr>
            <w:tcW w:w="3686" w:type="dxa"/>
          </w:tcPr>
          <w:p w14:paraId="20D4BF95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13C6" w:rsidRPr="007245B9" w14:paraId="3254B9BC" w14:textId="77777777" w:rsidTr="00AD0A68">
        <w:tc>
          <w:tcPr>
            <w:tcW w:w="567" w:type="dxa"/>
            <w:vMerge/>
          </w:tcPr>
          <w:p w14:paraId="07725A41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1" w:type="dxa"/>
            <w:gridSpan w:val="2"/>
          </w:tcPr>
          <w:p w14:paraId="48FD23D7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6) износ парковочных мест:</w:t>
            </w:r>
          </w:p>
        </w:tc>
      </w:tr>
      <w:tr w:rsidR="006813C6" w:rsidRPr="007245B9" w14:paraId="5A20B21A" w14:textId="77777777" w:rsidTr="00AD0A68">
        <w:tc>
          <w:tcPr>
            <w:tcW w:w="567" w:type="dxa"/>
            <w:vMerge/>
          </w:tcPr>
          <w:p w14:paraId="776637D6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27790514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парковочное место отсутствует или степень износа покрытия свыше 60%</w:t>
            </w:r>
          </w:p>
        </w:tc>
        <w:tc>
          <w:tcPr>
            <w:tcW w:w="3686" w:type="dxa"/>
          </w:tcPr>
          <w:p w14:paraId="68C49F50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813C6" w:rsidRPr="007245B9" w14:paraId="082DA17A" w14:textId="77777777" w:rsidTr="00AD0A68">
        <w:tc>
          <w:tcPr>
            <w:tcW w:w="567" w:type="dxa"/>
            <w:vMerge/>
          </w:tcPr>
          <w:p w14:paraId="335D7AD2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243D88EE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износ покрытия от 41% до 60%</w:t>
            </w:r>
          </w:p>
        </w:tc>
        <w:tc>
          <w:tcPr>
            <w:tcW w:w="3686" w:type="dxa"/>
          </w:tcPr>
          <w:p w14:paraId="67BAE69A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13C6" w:rsidRPr="007245B9" w14:paraId="55EB6766" w14:textId="77777777" w:rsidTr="00AD0A68">
        <w:tc>
          <w:tcPr>
            <w:tcW w:w="567" w:type="dxa"/>
            <w:vMerge/>
          </w:tcPr>
          <w:p w14:paraId="59987EA4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4A3F31B2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износ покрытия от 20% до 40%</w:t>
            </w:r>
          </w:p>
        </w:tc>
        <w:tc>
          <w:tcPr>
            <w:tcW w:w="3686" w:type="dxa"/>
          </w:tcPr>
          <w:p w14:paraId="75624484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3C6" w:rsidRPr="007245B9" w14:paraId="38185A8C" w14:textId="77777777" w:rsidTr="00AD0A68">
        <w:tc>
          <w:tcPr>
            <w:tcW w:w="567" w:type="dxa"/>
            <w:vMerge/>
          </w:tcPr>
          <w:p w14:paraId="42EAA02D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3E0FBC4F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износ покрытия до 20%</w:t>
            </w:r>
          </w:p>
        </w:tc>
        <w:tc>
          <w:tcPr>
            <w:tcW w:w="3686" w:type="dxa"/>
          </w:tcPr>
          <w:p w14:paraId="7CB7F3FE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13C6" w:rsidRPr="007245B9" w14:paraId="4BC5194C" w14:textId="77777777" w:rsidTr="00AD0A68">
        <w:tc>
          <w:tcPr>
            <w:tcW w:w="567" w:type="dxa"/>
            <w:vMerge/>
          </w:tcPr>
          <w:p w14:paraId="19568FB1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1" w:type="dxa"/>
            <w:gridSpan w:val="2"/>
          </w:tcPr>
          <w:p w14:paraId="28D3432F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7) наличие и состояние систем водоотведения поверхностного стока:</w:t>
            </w:r>
          </w:p>
        </w:tc>
      </w:tr>
      <w:tr w:rsidR="006813C6" w:rsidRPr="007245B9" w14:paraId="4370B243" w14:textId="77777777" w:rsidTr="00AD0A68">
        <w:tc>
          <w:tcPr>
            <w:tcW w:w="567" w:type="dxa"/>
            <w:vMerge/>
          </w:tcPr>
          <w:p w14:paraId="63684D6D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336F401D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система водоотведения поверхностного стока отсутствует (необходим ремонт системы)</w:t>
            </w:r>
          </w:p>
        </w:tc>
        <w:tc>
          <w:tcPr>
            <w:tcW w:w="3686" w:type="dxa"/>
          </w:tcPr>
          <w:p w14:paraId="4DFB797E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3C6" w:rsidRPr="007245B9" w14:paraId="32562BFE" w14:textId="77777777" w:rsidTr="00AD0A68">
        <w:tc>
          <w:tcPr>
            <w:tcW w:w="567" w:type="dxa"/>
            <w:vMerge/>
          </w:tcPr>
          <w:p w14:paraId="557385DC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4BE33ABD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система водоотведения поверхностного стока имеется в наличии и не требует ремонта</w:t>
            </w:r>
          </w:p>
        </w:tc>
        <w:tc>
          <w:tcPr>
            <w:tcW w:w="3686" w:type="dxa"/>
          </w:tcPr>
          <w:p w14:paraId="67513B20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13C6" w:rsidRPr="007245B9" w14:paraId="0F87F999" w14:textId="77777777" w:rsidTr="00AD0A68">
        <w:tc>
          <w:tcPr>
            <w:tcW w:w="567" w:type="dxa"/>
            <w:vMerge/>
          </w:tcPr>
          <w:p w14:paraId="2EE2824C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1" w:type="dxa"/>
            <w:gridSpan w:val="2"/>
          </w:tcPr>
          <w:p w14:paraId="42AD5AFA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8) наличие и состояние площадки для мусоросборников:</w:t>
            </w:r>
          </w:p>
        </w:tc>
      </w:tr>
      <w:tr w:rsidR="006813C6" w:rsidRPr="007245B9" w14:paraId="670AAE05" w14:textId="77777777" w:rsidTr="00AD0A68">
        <w:tc>
          <w:tcPr>
            <w:tcW w:w="567" w:type="dxa"/>
            <w:vMerge/>
          </w:tcPr>
          <w:p w14:paraId="6E7F0EB6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1B645BCC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площадка для мусоросборников отсутствует (необходим ремонт площадки)</w:t>
            </w:r>
          </w:p>
        </w:tc>
        <w:tc>
          <w:tcPr>
            <w:tcW w:w="3686" w:type="dxa"/>
          </w:tcPr>
          <w:p w14:paraId="7422685D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3C6" w:rsidRPr="007245B9" w14:paraId="5B440B94" w14:textId="77777777" w:rsidTr="00AD0A68">
        <w:tc>
          <w:tcPr>
            <w:tcW w:w="567" w:type="dxa"/>
            <w:vMerge/>
          </w:tcPr>
          <w:p w14:paraId="1FC2E7EF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134887CE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площадка для мусоросборников имеется в наличии и не требует ремонта</w:t>
            </w:r>
          </w:p>
        </w:tc>
        <w:tc>
          <w:tcPr>
            <w:tcW w:w="3686" w:type="dxa"/>
          </w:tcPr>
          <w:p w14:paraId="608EA45A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13C6" w:rsidRPr="007245B9" w14:paraId="171D01B3" w14:textId="77777777" w:rsidTr="00AD0A68">
        <w:tc>
          <w:tcPr>
            <w:tcW w:w="567" w:type="dxa"/>
            <w:vMerge/>
          </w:tcPr>
          <w:p w14:paraId="5C7D0268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1" w:type="dxa"/>
            <w:gridSpan w:val="2"/>
          </w:tcPr>
          <w:p w14:paraId="42D24139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9) наличие и состояние зеленых насаждений (деревья, кустарники, газоны):</w:t>
            </w:r>
          </w:p>
        </w:tc>
      </w:tr>
      <w:tr w:rsidR="006813C6" w:rsidRPr="007245B9" w14:paraId="4F6394BB" w14:textId="77777777" w:rsidTr="00AD0A68">
        <w:tc>
          <w:tcPr>
            <w:tcW w:w="567" w:type="dxa"/>
            <w:vMerge/>
          </w:tcPr>
          <w:p w14:paraId="4ED6E946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25BFF394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зеленые насаждения отсутствуют или требуют дополнительного благоустройства</w:t>
            </w:r>
          </w:p>
        </w:tc>
        <w:tc>
          <w:tcPr>
            <w:tcW w:w="3686" w:type="dxa"/>
          </w:tcPr>
          <w:p w14:paraId="4FF043BD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3C6" w:rsidRPr="007245B9" w14:paraId="1EFCA912" w14:textId="77777777" w:rsidTr="00AD0A68">
        <w:tc>
          <w:tcPr>
            <w:tcW w:w="567" w:type="dxa"/>
            <w:vMerge/>
          </w:tcPr>
          <w:p w14:paraId="3A4DB96D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52CF6F3A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зеленые насаждения имеются в наличии и не требуют дополнительного благоустройства</w:t>
            </w:r>
          </w:p>
        </w:tc>
        <w:tc>
          <w:tcPr>
            <w:tcW w:w="3686" w:type="dxa"/>
          </w:tcPr>
          <w:p w14:paraId="7AEADBBC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13C6" w:rsidRPr="007245B9" w14:paraId="310A3D1D" w14:textId="77777777" w:rsidTr="00AD0A68">
        <w:tc>
          <w:tcPr>
            <w:tcW w:w="567" w:type="dxa"/>
            <w:vMerge w:val="restart"/>
          </w:tcPr>
          <w:p w14:paraId="5DEECF0F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51" w:type="dxa"/>
            <w:gridSpan w:val="2"/>
          </w:tcPr>
          <w:p w14:paraId="2D8A6325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проектно-сметной документации, разработанной в соответствии с Градостроительным </w:t>
            </w:r>
            <w:hyperlink r:id="rId7" w:history="1">
              <w:r w:rsidRPr="007245B9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кодексом</w:t>
              </w:r>
            </w:hyperlink>
            <w:r w:rsidRPr="007245B9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 от 29.12.2004 N 190-ФЗ, с учетом минимального и дополнительного перечней видов работ:</w:t>
            </w:r>
          </w:p>
        </w:tc>
      </w:tr>
      <w:tr w:rsidR="006813C6" w:rsidRPr="007245B9" w14:paraId="7C8F83D8" w14:textId="77777777" w:rsidTr="00AD0A68">
        <w:tc>
          <w:tcPr>
            <w:tcW w:w="567" w:type="dxa"/>
            <w:vMerge/>
          </w:tcPr>
          <w:p w14:paraId="70D73DA0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0C6416E5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наличие проектно-сметной документации</w:t>
            </w:r>
          </w:p>
        </w:tc>
        <w:tc>
          <w:tcPr>
            <w:tcW w:w="3686" w:type="dxa"/>
          </w:tcPr>
          <w:p w14:paraId="76CEF4BA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813C6" w:rsidRPr="007245B9" w14:paraId="702ACE9A" w14:textId="77777777" w:rsidTr="00AD0A68">
        <w:tc>
          <w:tcPr>
            <w:tcW w:w="567" w:type="dxa"/>
            <w:vMerge/>
          </w:tcPr>
          <w:p w14:paraId="28C1F479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33CC9B4D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отсутствие проектно-сметной документации</w:t>
            </w:r>
          </w:p>
        </w:tc>
        <w:tc>
          <w:tcPr>
            <w:tcW w:w="3686" w:type="dxa"/>
          </w:tcPr>
          <w:p w14:paraId="4B6EAE8A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13C6" w:rsidRPr="007245B9" w14:paraId="07D6067B" w14:textId="77777777" w:rsidTr="00AD0A68">
        <w:tc>
          <w:tcPr>
            <w:tcW w:w="567" w:type="dxa"/>
            <w:vMerge w:val="restart"/>
          </w:tcPr>
          <w:p w14:paraId="3544EE6B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51" w:type="dxa"/>
            <w:gridSpan w:val="2"/>
          </w:tcPr>
          <w:p w14:paraId="307B5E1B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заинтересованных лиц в выполнении дополнительного перечня работ по благоустройству при финансовом участии (% от сметной стоимости </w:t>
            </w:r>
            <w:r w:rsidRPr="007245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дополнительного перечня работ по благоустройству):</w:t>
            </w:r>
          </w:p>
        </w:tc>
      </w:tr>
      <w:tr w:rsidR="006813C6" w:rsidRPr="007245B9" w14:paraId="33298EC3" w14:textId="77777777" w:rsidTr="00AD0A68">
        <w:tc>
          <w:tcPr>
            <w:tcW w:w="567" w:type="dxa"/>
            <w:vMerge/>
          </w:tcPr>
          <w:p w14:paraId="38C359E7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395CB5C1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 10% и более</w:t>
            </w:r>
          </w:p>
        </w:tc>
        <w:tc>
          <w:tcPr>
            <w:tcW w:w="3686" w:type="dxa"/>
          </w:tcPr>
          <w:p w14:paraId="34B587DA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813C6" w:rsidRPr="007245B9" w14:paraId="0B2837C7" w14:textId="77777777" w:rsidTr="00AD0A68">
        <w:tc>
          <w:tcPr>
            <w:tcW w:w="567" w:type="dxa"/>
            <w:vMerge/>
          </w:tcPr>
          <w:p w14:paraId="5C569D23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01D740CE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 9 до 10%</w:t>
            </w:r>
          </w:p>
        </w:tc>
        <w:tc>
          <w:tcPr>
            <w:tcW w:w="3686" w:type="dxa"/>
          </w:tcPr>
          <w:p w14:paraId="39DDC054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813C6" w:rsidRPr="007245B9" w14:paraId="2D2FDDC6" w14:textId="77777777" w:rsidTr="00AD0A68">
        <w:tc>
          <w:tcPr>
            <w:tcW w:w="567" w:type="dxa"/>
            <w:vMerge/>
          </w:tcPr>
          <w:p w14:paraId="20F08EEF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47A81ECC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 8 до 9%</w:t>
            </w:r>
          </w:p>
        </w:tc>
        <w:tc>
          <w:tcPr>
            <w:tcW w:w="3686" w:type="dxa"/>
          </w:tcPr>
          <w:p w14:paraId="17B245E3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13C6" w:rsidRPr="007245B9" w14:paraId="1F7A332F" w14:textId="77777777" w:rsidTr="00AD0A68">
        <w:tc>
          <w:tcPr>
            <w:tcW w:w="567" w:type="dxa"/>
            <w:vMerge/>
          </w:tcPr>
          <w:p w14:paraId="205BB346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78F93CB3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 7 до 8%</w:t>
            </w:r>
          </w:p>
        </w:tc>
        <w:tc>
          <w:tcPr>
            <w:tcW w:w="3686" w:type="dxa"/>
          </w:tcPr>
          <w:p w14:paraId="0C9A88AE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813C6" w:rsidRPr="007245B9" w14:paraId="378FB687" w14:textId="77777777" w:rsidTr="00AD0A68">
        <w:tc>
          <w:tcPr>
            <w:tcW w:w="567" w:type="dxa"/>
            <w:vMerge/>
          </w:tcPr>
          <w:p w14:paraId="2E0A5FDA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5F0BF680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 6 до 7%</w:t>
            </w:r>
          </w:p>
        </w:tc>
        <w:tc>
          <w:tcPr>
            <w:tcW w:w="3686" w:type="dxa"/>
          </w:tcPr>
          <w:p w14:paraId="68FC7134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813C6" w:rsidRPr="007245B9" w14:paraId="123C7CFC" w14:textId="77777777" w:rsidTr="00AD0A68">
        <w:tc>
          <w:tcPr>
            <w:tcW w:w="567" w:type="dxa"/>
            <w:vMerge/>
          </w:tcPr>
          <w:p w14:paraId="1F5A1C55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5EFDA0B3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 5 до 6%</w:t>
            </w:r>
          </w:p>
        </w:tc>
        <w:tc>
          <w:tcPr>
            <w:tcW w:w="3686" w:type="dxa"/>
          </w:tcPr>
          <w:p w14:paraId="430AD93B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13C6" w:rsidRPr="007245B9" w14:paraId="239BC618" w14:textId="77777777" w:rsidTr="00AD0A68">
        <w:tc>
          <w:tcPr>
            <w:tcW w:w="567" w:type="dxa"/>
            <w:vMerge/>
          </w:tcPr>
          <w:p w14:paraId="35938D24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789A5D64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 4 до 5%</w:t>
            </w:r>
          </w:p>
        </w:tc>
        <w:tc>
          <w:tcPr>
            <w:tcW w:w="3686" w:type="dxa"/>
          </w:tcPr>
          <w:p w14:paraId="54FDB1D3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813C6" w:rsidRPr="007245B9" w14:paraId="52BCF784" w14:textId="77777777" w:rsidTr="00AD0A68">
        <w:tc>
          <w:tcPr>
            <w:tcW w:w="567" w:type="dxa"/>
            <w:vMerge/>
          </w:tcPr>
          <w:p w14:paraId="2A0B436A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0D25F1EF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 3 до 4%</w:t>
            </w:r>
          </w:p>
        </w:tc>
        <w:tc>
          <w:tcPr>
            <w:tcW w:w="3686" w:type="dxa"/>
          </w:tcPr>
          <w:p w14:paraId="03BF08B0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813C6" w:rsidRPr="007245B9" w14:paraId="6F59770C" w14:textId="77777777" w:rsidTr="00AD0A68">
        <w:tc>
          <w:tcPr>
            <w:tcW w:w="567" w:type="dxa"/>
            <w:vMerge/>
          </w:tcPr>
          <w:p w14:paraId="367069E8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119BB2CA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 2 до 3%</w:t>
            </w:r>
          </w:p>
        </w:tc>
        <w:tc>
          <w:tcPr>
            <w:tcW w:w="3686" w:type="dxa"/>
          </w:tcPr>
          <w:p w14:paraId="1D26AA21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13C6" w:rsidRPr="007245B9" w14:paraId="128E7863" w14:textId="77777777" w:rsidTr="00AD0A68">
        <w:tc>
          <w:tcPr>
            <w:tcW w:w="567" w:type="dxa"/>
            <w:vMerge/>
          </w:tcPr>
          <w:p w14:paraId="5638F700" w14:textId="77777777" w:rsidR="006813C6" w:rsidRPr="007245B9" w:rsidRDefault="006813C6" w:rsidP="00AD0A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14:paraId="6268ADB7" w14:textId="77777777" w:rsidR="006813C6" w:rsidRPr="007245B9" w:rsidRDefault="006813C6" w:rsidP="00AD0A6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- от 1 до 2%</w:t>
            </w:r>
          </w:p>
        </w:tc>
        <w:tc>
          <w:tcPr>
            <w:tcW w:w="3686" w:type="dxa"/>
          </w:tcPr>
          <w:p w14:paraId="64DD22D7" w14:textId="77777777" w:rsidR="006813C6" w:rsidRPr="007245B9" w:rsidRDefault="006813C6" w:rsidP="00AD0A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5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7EAD1F1D" w14:textId="77777777" w:rsidR="006813C6" w:rsidRPr="002E0065" w:rsidRDefault="006813C6" w:rsidP="006813C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14:paraId="5DB1FD2E" w14:textId="77777777" w:rsidR="004A1E6E" w:rsidRDefault="004A1E6E"/>
    <w:sectPr w:rsidR="004A1E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E6E"/>
    <w:rsid w:val="004A1E6E"/>
    <w:rsid w:val="006813C6"/>
    <w:rsid w:val="0080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C690F"/>
  <w15:chartTrackingRefBased/>
  <w15:docId w15:val="{DA28282E-01D4-4D3D-BE34-650578482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3C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13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813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C042C738D5A4A57905E43A5A258D9072F86D2209DD1CBE4C335F8C8E3e8V4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C042C738D5A4A57905E5DA8B43483082B8C8F2A90DDC5BB9C6AA395B48DD8008FF7C4EB8B9AF135D79CD0e5VCA" TargetMode="External"/><Relationship Id="rId5" Type="http://schemas.openxmlformats.org/officeDocument/2006/relationships/hyperlink" Target="consultantplus://offline/ref=0C042C738D5A4A57905E5DA8B43483082B8C8F2A90DDC5BB9C6AA395B48DD8008FF7C4EB8B9AF135D79CD0e5VCA" TargetMode="External"/><Relationship Id="rId4" Type="http://schemas.openxmlformats.org/officeDocument/2006/relationships/hyperlink" Target="consultantplus://offline/ref=0C042C738D5A4A57905E5DA8B43483082B8C8F2A90DDC5BB9C6AA395B48DD8008FF7C4EB8B9AF135D79CD0e5VC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1061</Words>
  <Characters>6052</Characters>
  <Application>Microsoft Office Word</Application>
  <DocSecurity>0</DocSecurity>
  <Lines>50</Lines>
  <Paragraphs>14</Paragraphs>
  <ScaleCrop>false</ScaleCrop>
  <Company/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Шапиро</dc:creator>
  <cp:keywords/>
  <dc:description/>
  <cp:lastModifiedBy>Шапиро</cp:lastModifiedBy>
  <cp:revision>3</cp:revision>
  <dcterms:created xsi:type="dcterms:W3CDTF">2020-07-24T06:21:00Z</dcterms:created>
  <dcterms:modified xsi:type="dcterms:W3CDTF">2020-07-24T06:35:00Z</dcterms:modified>
</cp:coreProperties>
</file>